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6EAF">
      <w:pPr>
        <w:spacing w:line="240" w:lineRule="auto"/>
        <w:rPr>
          <w:rFonts w:ascii="Times New Roman" w:hAnsi="Times New Roman"/>
          <w:b/>
          <w:sz w:val="24"/>
          <w:szCs w:val="24"/>
        </w:rPr>
      </w:pPr>
    </w:p>
    <w:p w14:paraId="12932F78">
      <w:pPr>
        <w:jc w:val="right"/>
        <w:rPr>
          <w:rFonts w:ascii="Times New Roman" w:hAnsi="Times New Roman"/>
          <w:b/>
          <w:sz w:val="24"/>
        </w:rPr>
      </w:pPr>
      <w:r>
        <w:rPr>
          <w:rFonts w:ascii="Times New Roman" w:hAnsi="Times New Roman"/>
          <w:b/>
          <w:sz w:val="24"/>
        </w:rPr>
        <w:t>Formular 1</w:t>
      </w:r>
    </w:p>
    <w:p w14:paraId="3390CF1C">
      <w:pPr>
        <w:spacing w:after="0"/>
        <w:jc w:val="both"/>
        <w:rPr>
          <w:rFonts w:ascii="Times New Roman" w:hAnsi="Times New Roman"/>
          <w:b/>
          <w:color w:val="000000"/>
          <w:sz w:val="24"/>
          <w:szCs w:val="24"/>
          <w:lang w:eastAsia="ro-RO"/>
        </w:rPr>
      </w:pPr>
      <w:r>
        <w:rPr>
          <w:rFonts w:ascii="Times New Roman" w:hAnsi="Times New Roman"/>
          <w:b/>
          <w:color w:val="FF0000"/>
          <w:sz w:val="24"/>
          <w:szCs w:val="24"/>
          <w:lang w:eastAsia="ro-RO"/>
        </w:rPr>
        <w:t xml:space="preserve">   </w:t>
      </w:r>
      <w:r>
        <w:rPr>
          <w:rFonts w:ascii="Times New Roman" w:hAnsi="Times New Roman"/>
          <w:b/>
          <w:color w:val="000000"/>
          <w:sz w:val="24"/>
          <w:szCs w:val="24"/>
          <w:lang w:eastAsia="ro-RO"/>
        </w:rPr>
        <w:t>Operator economic</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p>
    <w:p w14:paraId="556627B5">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w:t>
      </w:r>
    </w:p>
    <w:p w14:paraId="4B0E2FFB">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(denumirea/numele)</w:t>
      </w:r>
      <w:r>
        <w:rPr>
          <w:rFonts w:ascii="Times New Roman" w:hAnsi="Times New Roman"/>
          <w:b/>
          <w:color w:val="000000"/>
          <w:sz w:val="24"/>
          <w:szCs w:val="24"/>
          <w:lang w:eastAsia="ro-RO"/>
        </w:rPr>
        <w:tab/>
      </w:r>
    </w:p>
    <w:p w14:paraId="7A53993B">
      <w:pPr>
        <w:spacing w:after="0"/>
        <w:jc w:val="both"/>
        <w:rPr>
          <w:rFonts w:ascii="Times New Roman" w:hAnsi="Times New Roman"/>
          <w:b/>
          <w:color w:val="000000"/>
          <w:sz w:val="24"/>
          <w:szCs w:val="24"/>
          <w:lang w:eastAsia="ro-RO"/>
        </w:rPr>
      </w:pPr>
    </w:p>
    <w:p w14:paraId="742A5F98">
      <w:pPr>
        <w:spacing w:after="0"/>
        <w:jc w:val="both"/>
        <w:rPr>
          <w:rFonts w:ascii="Times New Roman" w:hAnsi="Times New Roman"/>
          <w:b/>
          <w:i/>
          <w:color w:val="000000"/>
          <w:sz w:val="24"/>
          <w:szCs w:val="24"/>
          <w:lang w:eastAsia="ro-RO"/>
        </w:rPr>
      </w:pPr>
    </w:p>
    <w:p w14:paraId="18A25178">
      <w:pPr>
        <w:spacing w:after="0"/>
        <w:jc w:val="center"/>
        <w:rPr>
          <w:rFonts w:ascii="Times New Roman" w:hAnsi="Times New Roman"/>
          <w:b/>
          <w:color w:val="000000"/>
          <w:sz w:val="24"/>
          <w:szCs w:val="24"/>
          <w:u w:val="single"/>
          <w:lang w:eastAsia="ro-RO"/>
        </w:rPr>
      </w:pPr>
      <w:r>
        <w:rPr>
          <w:rFonts w:ascii="Times New Roman" w:hAnsi="Times New Roman"/>
          <w:b/>
          <w:color w:val="000000"/>
          <w:sz w:val="24"/>
          <w:szCs w:val="24"/>
          <w:u w:val="single"/>
          <w:lang w:eastAsia="ro-RO"/>
        </w:rPr>
        <w:t>DECLARAŢIE</w:t>
      </w:r>
    </w:p>
    <w:p w14:paraId="261C16D4">
      <w:pPr>
        <w:spacing w:after="0"/>
        <w:jc w:val="center"/>
        <w:rPr>
          <w:rFonts w:ascii="Times New Roman" w:hAnsi="Times New Roman"/>
          <w:b/>
          <w:color w:val="000000"/>
          <w:sz w:val="24"/>
          <w:szCs w:val="24"/>
          <w:lang w:eastAsia="ro-RO"/>
        </w:rPr>
      </w:pPr>
      <w:r>
        <w:rPr>
          <w:rFonts w:ascii="Times New Roman" w:hAnsi="Times New Roman"/>
          <w:b/>
          <w:color w:val="000000"/>
          <w:sz w:val="24"/>
          <w:szCs w:val="24"/>
          <w:lang w:eastAsia="ro-RO"/>
        </w:rPr>
        <w:t>privind neincadrarea in prevederile referitoare la conflictul de interese din Legea nr. 98/2016</w:t>
      </w:r>
    </w:p>
    <w:p w14:paraId="1EA47944">
      <w:pPr>
        <w:spacing w:after="0"/>
        <w:jc w:val="both"/>
        <w:rPr>
          <w:rFonts w:ascii="Times New Roman" w:hAnsi="Times New Roman"/>
          <w:b/>
          <w:color w:val="000000"/>
          <w:sz w:val="24"/>
          <w:szCs w:val="24"/>
          <w:lang w:eastAsia="ro-RO"/>
        </w:rPr>
      </w:pPr>
    </w:p>
    <w:p w14:paraId="26CCECA9">
      <w:pPr>
        <w:spacing w:after="0"/>
        <w:jc w:val="both"/>
        <w:rPr>
          <w:rFonts w:ascii="Times New Roman" w:hAnsi="Times New Roman"/>
          <w:color w:val="000000"/>
          <w:sz w:val="24"/>
          <w:szCs w:val="24"/>
          <w:lang w:eastAsia="ro-RO"/>
        </w:rPr>
      </w:pPr>
    </w:p>
    <w:p w14:paraId="1E9FE9C3">
      <w:pPr>
        <w:spacing w:after="0"/>
        <w:jc w:val="both"/>
        <w:rPr>
          <w:rFonts w:ascii="Times New Roman" w:hAnsi="Times New Roman"/>
          <w:color w:val="000000"/>
          <w:sz w:val="24"/>
          <w:szCs w:val="24"/>
          <w:lang w:eastAsia="ro-RO"/>
        </w:rPr>
      </w:pPr>
      <w:r>
        <w:rPr>
          <w:rFonts w:ascii="Times New Roman" w:hAnsi="Times New Roman"/>
          <w:color w:val="000000"/>
          <w:sz w:val="24"/>
          <w:szCs w:val="24"/>
          <w:lang w:eastAsia="ro-RO"/>
        </w:rPr>
        <w:t xml:space="preserve">Subsemnatul ......................................................................................, reprezentant împuternicit al ..................................., </w:t>
      </w:r>
      <w:r>
        <w:rPr>
          <w:rFonts w:ascii="Times New Roman" w:hAnsi="Times New Roman"/>
          <w:i/>
          <w:color w:val="000000"/>
          <w:sz w:val="24"/>
          <w:szCs w:val="24"/>
          <w:lang w:eastAsia="ro-RO"/>
        </w:rPr>
        <w:t xml:space="preserve">(denumirea/numele si sediul/adresă operatorului economic) </w:t>
      </w:r>
      <w:r>
        <w:rPr>
          <w:rFonts w:ascii="Times New Roman" w:hAnsi="Times New Roman"/>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color w:val="000000"/>
          <w:sz w:val="24"/>
          <w:szCs w:val="24"/>
          <w:lang w:eastAsia="ro-RO"/>
        </w:rPr>
        <w:t xml:space="preserve">ca nu ma aflu in situaţii potenţial generatoare de conflict de interese orice situaţii care ar putea duce la apariţia unui conflict de interese în sensul </w:t>
      </w:r>
      <w:r>
        <w:fldChar w:fldCharType="begin"/>
      </w:r>
      <w:r>
        <w:instrText xml:space="preserve"> HYPERLINK "lnk:LEG%20PRL%2098%202016%200" \o "Lege nr. 98/2016 - Parlamentul României" </w:instrText>
      </w:r>
      <w:r>
        <w:fldChar w:fldCharType="separate"/>
      </w:r>
      <w:r>
        <w:rPr>
          <w:rFonts w:ascii="Times New Roman" w:hAnsi="Times New Roman"/>
          <w:bCs/>
          <w:color w:val="000000"/>
          <w:sz w:val="24"/>
          <w:szCs w:val="24"/>
          <w:u w:val="single"/>
          <w:lang w:eastAsia="ro-RO"/>
        </w:rPr>
        <w:t>art. 59</w:t>
      </w:r>
      <w:r>
        <w:rPr>
          <w:rFonts w:ascii="Times New Roman" w:hAnsi="Times New Roman"/>
          <w:bCs/>
          <w:color w:val="000000"/>
          <w:sz w:val="24"/>
          <w:szCs w:val="24"/>
          <w:u w:val="single"/>
          <w:lang w:eastAsia="ro-RO"/>
        </w:rPr>
        <w:fldChar w:fldCharType="end"/>
      </w:r>
      <w:r>
        <w:rPr>
          <w:rFonts w:ascii="Times New Roman" w:hAnsi="Times New Roman"/>
          <w:color w:val="000000"/>
          <w:sz w:val="24"/>
          <w:szCs w:val="24"/>
          <w:lang w:eastAsia="ro-RO"/>
        </w:rPr>
        <w:t xml:space="preserve">, cum ar fi următoarele: </w:t>
      </w:r>
    </w:p>
    <w:p w14:paraId="77D7938F">
      <w:pPr>
        <w:spacing w:after="0"/>
        <w:jc w:val="both"/>
        <w:rPr>
          <w:rFonts w:ascii="Times New Roman" w:hAnsi="Times New Roman"/>
          <w:color w:val="000000"/>
          <w:sz w:val="24"/>
          <w:szCs w:val="24"/>
          <w:lang w:eastAsia="ro-RO"/>
        </w:rPr>
      </w:pPr>
      <w:bookmarkStart w:id="1" w:name="tree#411"/>
      <w:bookmarkEnd w:id="1"/>
      <w:r>
        <w:rPr>
          <w:rFonts w:ascii="Times New Roman" w:hAnsi="Times New Roman"/>
          <w:bCs/>
          <w:color w:val="000000"/>
          <w:sz w:val="24"/>
          <w:szCs w:val="24"/>
          <w:lang w:eastAsia="ro-RO"/>
        </w:rPr>
        <w:t>   a)</w:t>
      </w:r>
      <w:r>
        <w:rPr>
          <w:rFonts w:ascii="Times New Roman" w:hAnsi="Times New Roman"/>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2444DE38">
      <w:pPr>
        <w:spacing w:after="0"/>
        <w:jc w:val="both"/>
        <w:rPr>
          <w:rFonts w:ascii="Times New Roman" w:hAnsi="Times New Roman"/>
          <w:color w:val="000000"/>
          <w:sz w:val="24"/>
          <w:szCs w:val="24"/>
          <w:lang w:eastAsia="ro-RO"/>
        </w:rPr>
      </w:pPr>
      <w:bookmarkStart w:id="2" w:name="tree#412"/>
      <w:bookmarkEnd w:id="2"/>
      <w:r>
        <w:rPr>
          <w:rFonts w:ascii="Times New Roman" w:hAnsi="Times New Roman"/>
          <w:bCs/>
          <w:color w:val="000000"/>
          <w:sz w:val="24"/>
          <w:szCs w:val="24"/>
          <w:lang w:eastAsia="ro-RO"/>
        </w:rPr>
        <w:t>   b)</w:t>
      </w:r>
      <w:r>
        <w:rPr>
          <w:rFonts w:ascii="Times New Roman" w:hAnsi="Times New Roman"/>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10DDB32">
      <w:pPr>
        <w:spacing w:after="0"/>
        <w:jc w:val="both"/>
        <w:rPr>
          <w:rFonts w:ascii="Times New Roman" w:hAnsi="Times New Roman"/>
          <w:color w:val="000000"/>
          <w:sz w:val="24"/>
          <w:szCs w:val="24"/>
          <w:lang w:eastAsia="ro-RO"/>
        </w:rPr>
      </w:pPr>
      <w:bookmarkStart w:id="3" w:name="tree#413"/>
      <w:bookmarkEnd w:id="3"/>
      <w:r>
        <w:rPr>
          <w:rFonts w:ascii="Times New Roman" w:hAnsi="Times New Roman"/>
          <w:bCs/>
          <w:color w:val="000000"/>
          <w:sz w:val="24"/>
          <w:szCs w:val="24"/>
          <w:lang w:eastAsia="ro-RO"/>
        </w:rPr>
        <w:t>   c)</w:t>
      </w:r>
      <w:r>
        <w:rPr>
          <w:rFonts w:ascii="Times New Roman" w:hAnsi="Times New Roman"/>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B9EC045">
      <w:pPr>
        <w:spacing w:after="0"/>
        <w:jc w:val="both"/>
        <w:rPr>
          <w:rFonts w:ascii="Times New Roman" w:hAnsi="Times New Roman"/>
          <w:color w:val="000000"/>
          <w:sz w:val="24"/>
          <w:szCs w:val="24"/>
          <w:lang w:eastAsia="ro-RO"/>
        </w:rPr>
      </w:pPr>
      <w:bookmarkStart w:id="4" w:name="tree#414"/>
      <w:bookmarkEnd w:id="4"/>
      <w:r>
        <w:rPr>
          <w:rFonts w:ascii="Times New Roman" w:hAnsi="Times New Roman"/>
          <w:bCs/>
          <w:color w:val="000000"/>
          <w:sz w:val="24"/>
          <w:szCs w:val="24"/>
          <w:lang w:eastAsia="ro-RO"/>
        </w:rPr>
        <w:t>   d)</w:t>
      </w:r>
      <w:r>
        <w:rPr>
          <w:rFonts w:ascii="Times New Roman" w:hAnsi="Times New Roman"/>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6442C5E5">
      <w:pPr>
        <w:spacing w:after="0"/>
        <w:jc w:val="both"/>
        <w:rPr>
          <w:rFonts w:ascii="Times New Roman" w:hAnsi="Times New Roman"/>
          <w:color w:val="000000"/>
          <w:sz w:val="24"/>
          <w:szCs w:val="24"/>
          <w:lang w:eastAsia="ro-RO"/>
        </w:rPr>
      </w:pPr>
      <w:bookmarkStart w:id="5" w:name="ref#"/>
      <w:bookmarkEnd w:id="5"/>
      <w:bookmarkStart w:id="6" w:name="tree#415"/>
      <w:bookmarkEnd w:id="6"/>
      <w:r>
        <w:rPr>
          <w:rFonts w:ascii="Times New Roman" w:hAnsi="Times New Roman"/>
          <w:bCs/>
          <w:color w:val="000000"/>
          <w:sz w:val="24"/>
          <w:szCs w:val="24"/>
          <w:lang w:eastAsia="ro-RO"/>
        </w:rPr>
        <w:t>   e)</w:t>
      </w:r>
      <w:r>
        <w:rPr>
          <w:rFonts w:ascii="Times New Roman" w:hAnsi="Times New Roman"/>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AEDBAF">
      <w:pPr>
        <w:spacing w:after="0"/>
        <w:jc w:val="both"/>
        <w:rPr>
          <w:rFonts w:ascii="Times New Roman" w:hAnsi="Times New Roman"/>
          <w:color w:val="000000"/>
          <w:sz w:val="24"/>
          <w:szCs w:val="24"/>
          <w:lang w:eastAsia="ro-RO"/>
        </w:rPr>
      </w:pPr>
    </w:p>
    <w:p w14:paraId="7F2EC9E6">
      <w:pPr>
        <w:spacing w:after="0"/>
        <w:jc w:val="both"/>
        <w:rPr>
          <w:rFonts w:ascii="Times New Roman" w:hAnsi="Times New Roman"/>
          <w:color w:val="000000"/>
          <w:sz w:val="24"/>
          <w:szCs w:val="24"/>
          <w:lang w:eastAsia="ro-RO"/>
        </w:rPr>
      </w:pPr>
    </w:p>
    <w:p w14:paraId="41046A2D">
      <w:pPr>
        <w:spacing w:after="0"/>
        <w:jc w:val="both"/>
        <w:rPr>
          <w:rFonts w:ascii="Times New Roman" w:hAnsi="Times New Roman"/>
          <w:color w:val="000000"/>
          <w:sz w:val="24"/>
          <w:szCs w:val="24"/>
          <w:lang w:eastAsia="ro-RO"/>
        </w:rPr>
      </w:pPr>
    </w:p>
    <w:p w14:paraId="616A104B">
      <w:pPr>
        <w:spacing w:after="0"/>
        <w:jc w:val="both"/>
        <w:rPr>
          <w:rFonts w:ascii="Times New Roman" w:hAnsi="Times New Roman"/>
          <w:color w:val="000000"/>
          <w:sz w:val="24"/>
          <w:szCs w:val="24"/>
          <w:lang w:eastAsia="ro-RO"/>
        </w:rPr>
      </w:pPr>
    </w:p>
    <w:p w14:paraId="3D00062E">
      <w:pPr>
        <w:spacing w:after="0"/>
        <w:jc w:val="both"/>
        <w:rPr>
          <w:rFonts w:ascii="Times New Roman" w:hAnsi="Times New Roman"/>
          <w:color w:val="000000"/>
          <w:sz w:val="24"/>
          <w:szCs w:val="24"/>
        </w:rPr>
      </w:pPr>
      <w:r>
        <w:rPr>
          <w:rFonts w:ascii="Times New Roman" w:hAnsi="Times New Roman"/>
          <w:color w:val="000000"/>
          <w:sz w:val="24"/>
          <w:szCs w:val="24"/>
        </w:rPr>
        <w:t>Data completării</w:t>
      </w:r>
    </w:p>
    <w:p w14:paraId="44F9F2FE">
      <w:pPr>
        <w:spacing w:after="0"/>
        <w:jc w:val="both"/>
        <w:rPr>
          <w:rFonts w:ascii="Times New Roman" w:hAnsi="Times New Roman"/>
          <w:i/>
          <w:color w:val="000000"/>
          <w:sz w:val="24"/>
          <w:szCs w:val="24"/>
        </w:rPr>
      </w:pPr>
      <w:r>
        <w:rPr>
          <w:rFonts w:ascii="Times New Roman" w:hAnsi="Times New Roman"/>
          <w:color w:val="000000"/>
          <w:sz w:val="24"/>
          <w:szCs w:val="24"/>
        </w:rPr>
        <w:t>Operator economic,.................................</w:t>
      </w:r>
      <w:r>
        <w:rPr>
          <w:rFonts w:ascii="Times New Roman" w:hAnsi="Times New Roman"/>
          <w:i/>
          <w:color w:val="000000"/>
          <w:sz w:val="24"/>
          <w:szCs w:val="24"/>
        </w:rPr>
        <w:t xml:space="preserve"> (semnătură autorizată)</w:t>
      </w:r>
    </w:p>
    <w:p w14:paraId="43EBE3C6">
      <w:pPr>
        <w:rPr>
          <w:rFonts w:ascii="Times New Roman" w:hAnsi="Times New Roman"/>
          <w:i/>
          <w:color w:val="000000"/>
          <w:sz w:val="24"/>
          <w:szCs w:val="24"/>
        </w:rPr>
      </w:pPr>
      <w:r>
        <w:rPr>
          <w:rFonts w:ascii="Times New Roman" w:hAnsi="Times New Roman"/>
          <w:i/>
          <w:color w:val="000000"/>
          <w:sz w:val="24"/>
          <w:szCs w:val="24"/>
        </w:rPr>
        <w:br w:type="page"/>
      </w:r>
    </w:p>
    <w:p w14:paraId="4B8DF32D">
      <w:pPr>
        <w:rPr>
          <w:rFonts w:ascii="Times New Roman" w:hAnsi="Times New Roman"/>
          <w:i/>
          <w:color w:val="000000"/>
          <w:sz w:val="24"/>
          <w:szCs w:val="24"/>
        </w:rPr>
      </w:pPr>
    </w:p>
    <w:p w14:paraId="1FB6F3CB">
      <w:pPr>
        <w:rPr>
          <w:rFonts w:ascii="Times New Roman" w:hAnsi="Times New Roman"/>
          <w:i/>
          <w:color w:val="000000"/>
          <w:sz w:val="24"/>
          <w:szCs w:val="24"/>
        </w:rPr>
      </w:pPr>
    </w:p>
    <w:p w14:paraId="48B3828B">
      <w:pPr>
        <w:spacing w:after="0"/>
        <w:jc w:val="right"/>
        <w:rPr>
          <w:rFonts w:ascii="Times New Roman" w:hAnsi="Times New Roman"/>
          <w:b/>
          <w:bCs/>
          <w:iCs/>
          <w:color w:val="000000"/>
          <w:sz w:val="24"/>
          <w:szCs w:val="28"/>
        </w:rPr>
      </w:pPr>
      <w:r>
        <w:rPr>
          <w:rFonts w:ascii="Times New Roman" w:hAnsi="Times New Roman"/>
          <w:b/>
          <w:bCs/>
          <w:iCs/>
          <w:color w:val="000000"/>
          <w:sz w:val="24"/>
          <w:szCs w:val="28"/>
        </w:rPr>
        <w:t>Formular 2</w:t>
      </w:r>
    </w:p>
    <w:p w14:paraId="29A3F97F">
      <w:pPr>
        <w:spacing w:after="0"/>
        <w:jc w:val="right"/>
        <w:rPr>
          <w:rFonts w:ascii="Times New Roman" w:hAnsi="Times New Roman"/>
          <w:b/>
          <w:bCs/>
          <w:iCs/>
          <w:color w:val="000000"/>
          <w:sz w:val="28"/>
          <w:szCs w:val="28"/>
        </w:rPr>
      </w:pPr>
    </w:p>
    <w:p w14:paraId="12A73F4D">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Operator economic</w:t>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r>
        <w:rPr>
          <w:rFonts w:ascii="Times New Roman" w:hAnsi="Times New Roman"/>
          <w:b/>
          <w:color w:val="000000"/>
          <w:sz w:val="24"/>
          <w:szCs w:val="24"/>
          <w:lang w:eastAsia="ro-RO"/>
        </w:rPr>
        <w:tab/>
      </w:r>
      <w:r>
        <w:rPr>
          <w:rFonts w:ascii="Times New Roman" w:hAnsi="Times New Roman"/>
          <w:b/>
          <w:color w:val="000000"/>
          <w:sz w:val="24"/>
          <w:szCs w:val="24"/>
          <w:lang w:eastAsia="ro-RO"/>
        </w:rPr>
        <w:t xml:space="preserve">     </w:t>
      </w:r>
    </w:p>
    <w:p w14:paraId="35342F5C">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w:t>
      </w:r>
    </w:p>
    <w:p w14:paraId="2E09B3B7">
      <w:pPr>
        <w:spacing w:after="0"/>
        <w:jc w:val="both"/>
        <w:rPr>
          <w:rFonts w:ascii="Times New Roman" w:hAnsi="Times New Roman"/>
          <w:b/>
          <w:color w:val="000000"/>
          <w:sz w:val="24"/>
          <w:szCs w:val="24"/>
          <w:lang w:eastAsia="ro-RO"/>
        </w:rPr>
      </w:pPr>
      <w:r>
        <w:rPr>
          <w:rFonts w:ascii="Times New Roman" w:hAnsi="Times New Roman"/>
          <w:b/>
          <w:color w:val="000000"/>
          <w:sz w:val="24"/>
          <w:szCs w:val="24"/>
          <w:lang w:eastAsia="ro-RO"/>
        </w:rPr>
        <w:t xml:space="preserve"> (denumirea/numele)</w:t>
      </w:r>
      <w:r>
        <w:rPr>
          <w:rFonts w:ascii="Times New Roman" w:hAnsi="Times New Roman"/>
          <w:b/>
          <w:color w:val="000000"/>
          <w:sz w:val="24"/>
          <w:szCs w:val="24"/>
          <w:lang w:eastAsia="ro-RO"/>
        </w:rPr>
        <w:tab/>
      </w:r>
    </w:p>
    <w:p w14:paraId="45403E69">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b/>
          <w:color w:val="000000"/>
          <w:sz w:val="24"/>
          <w:szCs w:val="24"/>
          <w:lang w:eastAsia="ro-RO"/>
        </w:rPr>
        <w:t>FORMULAR DE OFERTĂ</w:t>
      </w:r>
    </w:p>
    <w:p w14:paraId="4CA70E32">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color w:val="000000"/>
          <w:sz w:val="24"/>
          <w:szCs w:val="24"/>
          <w:lang w:eastAsia="ro-RO"/>
        </w:rPr>
        <w:t>Către .......................................................................................................</w:t>
      </w:r>
    </w:p>
    <w:p w14:paraId="3FD87C04">
      <w:pPr>
        <w:spacing w:before="280" w:after="280" w:line="240" w:lineRule="auto"/>
        <w:jc w:val="center"/>
        <w:rPr>
          <w:rFonts w:ascii="Times New Roman" w:hAnsi="Times New Roman" w:eastAsia="MS Mincho"/>
          <w:color w:val="000000"/>
          <w:sz w:val="24"/>
          <w:szCs w:val="24"/>
          <w:lang w:eastAsia="ja-JP"/>
        </w:rPr>
      </w:pPr>
      <w:r>
        <w:rPr>
          <w:rFonts w:ascii="Times New Roman" w:hAnsi="Times New Roman"/>
          <w:color w:val="000000"/>
          <w:sz w:val="24"/>
          <w:szCs w:val="24"/>
          <w:lang w:eastAsia="ro-RO"/>
        </w:rPr>
        <w:t>(denumirea autorității contractante şi adresa completă)</w:t>
      </w:r>
    </w:p>
    <w:p w14:paraId="6F1A75D9">
      <w:pPr>
        <w:numPr>
          <w:ilvl w:val="0"/>
          <w:numId w:val="1"/>
        </w:numPr>
        <w:suppressAutoHyphens/>
        <w:spacing w:before="280" w:after="28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Style w:val="4"/>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7"/>
        <w:gridCol w:w="1456"/>
        <w:gridCol w:w="2126"/>
        <w:gridCol w:w="1890"/>
        <w:gridCol w:w="2239"/>
      </w:tblGrid>
      <w:tr w14:paraId="5E96D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17" w:type="dxa"/>
            <w:tcBorders>
              <w:top w:val="single" w:color="000000" w:sz="4" w:space="0"/>
              <w:left w:val="single" w:color="000000" w:sz="4" w:space="0"/>
              <w:bottom w:val="single" w:color="000000" w:sz="4" w:space="0"/>
              <w:right w:val="single" w:color="000000" w:sz="4" w:space="0"/>
            </w:tcBorders>
          </w:tcPr>
          <w:p w14:paraId="65280236">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Denumire produse/ servicii / lucrări</w:t>
            </w:r>
          </w:p>
        </w:tc>
        <w:tc>
          <w:tcPr>
            <w:tcW w:w="1456" w:type="dxa"/>
            <w:tcBorders>
              <w:top w:val="single" w:color="000000" w:sz="4" w:space="0"/>
              <w:left w:val="single" w:color="000000" w:sz="4" w:space="0"/>
              <w:bottom w:val="single" w:color="000000" w:sz="4" w:space="0"/>
              <w:right w:val="single" w:color="000000" w:sz="4" w:space="0"/>
            </w:tcBorders>
          </w:tcPr>
          <w:p w14:paraId="4AE9BF89">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Cantitatea</w:t>
            </w:r>
          </w:p>
        </w:tc>
        <w:tc>
          <w:tcPr>
            <w:tcW w:w="2126" w:type="dxa"/>
            <w:tcBorders>
              <w:top w:val="single" w:color="000000" w:sz="4" w:space="0"/>
              <w:left w:val="single" w:color="000000" w:sz="4" w:space="0"/>
              <w:bottom w:val="single" w:color="000000" w:sz="4" w:space="0"/>
              <w:right w:val="single" w:color="000000" w:sz="4" w:space="0"/>
            </w:tcBorders>
          </w:tcPr>
          <w:p w14:paraId="0465D685">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Pret fara tva</w:t>
            </w:r>
          </w:p>
        </w:tc>
        <w:tc>
          <w:tcPr>
            <w:tcW w:w="1890" w:type="dxa"/>
            <w:tcBorders>
              <w:top w:val="single" w:color="000000" w:sz="4" w:space="0"/>
              <w:left w:val="single" w:color="000000" w:sz="4" w:space="0"/>
              <w:bottom w:val="single" w:color="000000" w:sz="4" w:space="0"/>
              <w:right w:val="single" w:color="000000" w:sz="4" w:space="0"/>
            </w:tcBorders>
          </w:tcPr>
          <w:p w14:paraId="51E3676F">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Valoare fără TVA</w:t>
            </w:r>
          </w:p>
        </w:tc>
        <w:tc>
          <w:tcPr>
            <w:tcW w:w="2239" w:type="dxa"/>
            <w:tcBorders>
              <w:top w:val="single" w:color="000000" w:sz="4" w:space="0"/>
              <w:left w:val="single" w:color="000000" w:sz="4" w:space="0"/>
              <w:bottom w:val="single" w:color="000000" w:sz="4" w:space="0"/>
              <w:right w:val="single" w:color="000000" w:sz="4" w:space="0"/>
            </w:tcBorders>
          </w:tcPr>
          <w:p w14:paraId="1C03F33B">
            <w:pPr>
              <w:autoSpaceDE w:val="0"/>
              <w:autoSpaceDN w:val="0"/>
              <w:adjustRightInd w:val="0"/>
              <w:spacing w:before="43" w:after="0" w:line="269" w:lineRule="exact"/>
              <w:jc w:val="both"/>
              <w:rPr>
                <w:rFonts w:ascii="Times New Roman" w:hAnsi="Times New Roman" w:eastAsia="MS Mincho"/>
                <w:b/>
                <w:color w:val="000000"/>
                <w:sz w:val="20"/>
                <w:szCs w:val="20"/>
                <w:lang w:eastAsia="ro-RO"/>
              </w:rPr>
            </w:pPr>
            <w:r>
              <w:rPr>
                <w:rFonts w:ascii="Times New Roman" w:hAnsi="Times New Roman" w:eastAsia="MS Mincho"/>
                <w:b/>
                <w:color w:val="000000"/>
                <w:sz w:val="20"/>
                <w:szCs w:val="20"/>
                <w:lang w:eastAsia="ro-RO"/>
              </w:rPr>
              <w:t>Total  cu TVA</w:t>
            </w:r>
          </w:p>
        </w:tc>
      </w:tr>
      <w:tr w14:paraId="602D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2117" w:type="dxa"/>
            <w:tcBorders>
              <w:top w:val="single" w:color="000000" w:sz="4" w:space="0"/>
              <w:left w:val="single" w:color="000000" w:sz="4" w:space="0"/>
              <w:bottom w:val="single" w:color="000000" w:sz="4" w:space="0"/>
              <w:right w:val="single" w:color="000000" w:sz="4" w:space="0"/>
            </w:tcBorders>
          </w:tcPr>
          <w:p w14:paraId="5B2DA73F">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1456" w:type="dxa"/>
            <w:tcBorders>
              <w:top w:val="single" w:color="000000" w:sz="4" w:space="0"/>
              <w:left w:val="single" w:color="000000" w:sz="4" w:space="0"/>
              <w:bottom w:val="single" w:color="000000" w:sz="4" w:space="0"/>
              <w:right w:val="single" w:color="000000" w:sz="4" w:space="0"/>
            </w:tcBorders>
          </w:tcPr>
          <w:p w14:paraId="01760012">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2126" w:type="dxa"/>
            <w:tcBorders>
              <w:top w:val="single" w:color="000000" w:sz="4" w:space="0"/>
              <w:left w:val="single" w:color="000000" w:sz="4" w:space="0"/>
              <w:bottom w:val="single" w:color="000000" w:sz="4" w:space="0"/>
              <w:right w:val="single" w:color="000000" w:sz="4" w:space="0"/>
            </w:tcBorders>
          </w:tcPr>
          <w:p w14:paraId="26ED6066">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1890" w:type="dxa"/>
            <w:tcBorders>
              <w:top w:val="single" w:color="000000" w:sz="4" w:space="0"/>
              <w:left w:val="single" w:color="000000" w:sz="4" w:space="0"/>
              <w:bottom w:val="single" w:color="000000" w:sz="4" w:space="0"/>
              <w:right w:val="single" w:color="000000" w:sz="4" w:space="0"/>
            </w:tcBorders>
          </w:tcPr>
          <w:p w14:paraId="7B97E2D2">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c>
          <w:tcPr>
            <w:tcW w:w="2239" w:type="dxa"/>
            <w:tcBorders>
              <w:top w:val="single" w:color="000000" w:sz="4" w:space="0"/>
              <w:left w:val="single" w:color="000000" w:sz="4" w:space="0"/>
              <w:bottom w:val="single" w:color="000000" w:sz="4" w:space="0"/>
              <w:right w:val="single" w:color="000000" w:sz="4" w:space="0"/>
            </w:tcBorders>
          </w:tcPr>
          <w:p w14:paraId="0CE59FB8">
            <w:pPr>
              <w:autoSpaceDE w:val="0"/>
              <w:autoSpaceDN w:val="0"/>
              <w:adjustRightInd w:val="0"/>
              <w:spacing w:before="43" w:after="0" w:line="269" w:lineRule="exact"/>
              <w:jc w:val="center"/>
              <w:rPr>
                <w:rFonts w:ascii="Times New Roman" w:hAnsi="Times New Roman" w:eastAsia="MS Mincho"/>
                <w:color w:val="000000"/>
                <w:sz w:val="20"/>
                <w:szCs w:val="20"/>
                <w:lang w:eastAsia="ro-RO"/>
              </w:rPr>
            </w:pPr>
          </w:p>
        </w:tc>
      </w:tr>
    </w:tbl>
    <w:p w14:paraId="3CCB0971">
      <w:pPr>
        <w:spacing w:before="280" w:after="280" w:line="240" w:lineRule="auto"/>
        <w:jc w:val="both"/>
        <w:rPr>
          <w:rFonts w:ascii="Times New Roman" w:hAnsi="Times New Roman"/>
          <w:color w:val="000000"/>
          <w:sz w:val="24"/>
          <w:szCs w:val="24"/>
          <w:lang w:eastAsia="ro-RO"/>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572"/>
        <w:gridCol w:w="6207"/>
      </w:tblGrid>
      <w:tr w14:paraId="78BC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50" w:type="pct"/>
            <w:tcBorders>
              <w:top w:val="single" w:color="auto" w:sz="4" w:space="0"/>
              <w:left w:val="single" w:color="auto" w:sz="4" w:space="0"/>
              <w:bottom w:val="single" w:color="auto" w:sz="4" w:space="0"/>
              <w:right w:val="single" w:color="auto" w:sz="4" w:space="0"/>
            </w:tcBorders>
          </w:tcPr>
          <w:p w14:paraId="543608C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Nr.crt.</w:t>
            </w:r>
          </w:p>
        </w:tc>
        <w:tc>
          <w:tcPr>
            <w:tcW w:w="1387" w:type="pct"/>
            <w:tcBorders>
              <w:top w:val="single" w:color="auto" w:sz="4" w:space="0"/>
              <w:left w:val="single" w:color="auto" w:sz="4" w:space="0"/>
              <w:bottom w:val="single" w:color="auto" w:sz="4" w:space="0"/>
              <w:right w:val="single" w:color="auto" w:sz="4" w:space="0"/>
            </w:tcBorders>
          </w:tcPr>
          <w:p w14:paraId="37FC3E4C">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Denumire produse/ servicii/ lucrări</w:t>
            </w:r>
          </w:p>
        </w:tc>
        <w:tc>
          <w:tcPr>
            <w:tcW w:w="3263" w:type="pct"/>
            <w:tcBorders>
              <w:top w:val="single" w:color="auto" w:sz="4" w:space="0"/>
              <w:left w:val="single" w:color="auto" w:sz="4" w:space="0"/>
              <w:bottom w:val="single" w:color="auto" w:sz="4" w:space="0"/>
              <w:right w:val="single" w:color="auto" w:sz="4" w:space="0"/>
            </w:tcBorders>
          </w:tcPr>
          <w:p w14:paraId="62EEA8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Specificatii tehnice minime</w:t>
            </w:r>
          </w:p>
        </w:tc>
      </w:tr>
      <w:tr w14:paraId="64C8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BD32CBF">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1F687B86">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065778F5">
            <w:pPr>
              <w:shd w:val="clear" w:color="auto" w:fill="FFFFFF"/>
              <w:spacing w:after="0" w:line="240" w:lineRule="auto"/>
              <w:jc w:val="both"/>
              <w:rPr>
                <w:rFonts w:ascii="Times New Roman" w:hAnsi="Times New Roman"/>
                <w:color w:val="000000"/>
                <w:sz w:val="24"/>
                <w:szCs w:val="24"/>
              </w:rPr>
            </w:pPr>
          </w:p>
        </w:tc>
      </w:tr>
      <w:tr w14:paraId="669C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8EB90A7">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30195440">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56C1DF35">
            <w:pPr>
              <w:shd w:val="clear" w:color="auto" w:fill="FFFFFF"/>
              <w:spacing w:after="0" w:line="240" w:lineRule="auto"/>
              <w:jc w:val="both"/>
              <w:rPr>
                <w:rFonts w:ascii="Times New Roman" w:hAnsi="Times New Roman"/>
                <w:color w:val="000000"/>
                <w:sz w:val="24"/>
                <w:szCs w:val="24"/>
              </w:rPr>
            </w:pPr>
          </w:p>
        </w:tc>
      </w:tr>
      <w:tr w14:paraId="76E6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2CE82EDC">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625A81D7">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4533FFBA">
            <w:pPr>
              <w:shd w:val="clear" w:color="auto" w:fill="FFFFFF"/>
              <w:spacing w:after="0" w:line="240" w:lineRule="auto"/>
              <w:jc w:val="both"/>
              <w:rPr>
                <w:rFonts w:ascii="Times New Roman" w:hAnsi="Times New Roman"/>
                <w:color w:val="000000"/>
                <w:sz w:val="24"/>
                <w:szCs w:val="24"/>
              </w:rPr>
            </w:pPr>
          </w:p>
        </w:tc>
      </w:tr>
      <w:tr w14:paraId="3426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012E7A65">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6F1A23D2">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58DD12CB">
            <w:pPr>
              <w:shd w:val="clear" w:color="auto" w:fill="FFFFFF"/>
              <w:spacing w:after="0" w:line="240" w:lineRule="auto"/>
              <w:jc w:val="both"/>
              <w:rPr>
                <w:rFonts w:ascii="Times New Roman" w:hAnsi="Times New Roman"/>
                <w:color w:val="000000"/>
                <w:sz w:val="24"/>
                <w:szCs w:val="24"/>
              </w:rPr>
            </w:pPr>
          </w:p>
        </w:tc>
      </w:tr>
      <w:tr w14:paraId="026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52F31CC3">
            <w:pPr>
              <w:spacing w:after="0" w:line="240" w:lineRule="auto"/>
              <w:jc w:val="center"/>
              <w:rPr>
                <w:rFonts w:ascii="Times New Roman" w:hAnsi="Times New Roman" w:eastAsia="Times New Roman"/>
                <w:color w:val="000000"/>
                <w:sz w:val="24"/>
                <w:szCs w:val="24"/>
                <w:lang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53A34E90">
            <w:pPr>
              <w:spacing w:after="0" w:line="240" w:lineRule="auto"/>
              <w:rPr>
                <w:rFonts w:ascii="Times New Roman" w:hAnsi="Times New Roman" w:eastAsia="Times New Roman"/>
                <w:color w:val="000000"/>
                <w:sz w:val="24"/>
                <w:szCs w:val="24"/>
                <w:lang w:eastAsia="ro-RO"/>
              </w:rPr>
            </w:pPr>
          </w:p>
        </w:tc>
        <w:tc>
          <w:tcPr>
            <w:tcW w:w="3263" w:type="pct"/>
            <w:tcBorders>
              <w:top w:val="single" w:color="auto" w:sz="4" w:space="0"/>
              <w:left w:val="single" w:color="auto" w:sz="4" w:space="0"/>
              <w:bottom w:val="single" w:color="auto" w:sz="4" w:space="0"/>
              <w:right w:val="single" w:color="auto" w:sz="4" w:space="0"/>
            </w:tcBorders>
          </w:tcPr>
          <w:p w14:paraId="3B09CF77">
            <w:pPr>
              <w:shd w:val="clear" w:color="auto" w:fill="FFFFFF"/>
              <w:spacing w:after="0" w:line="240" w:lineRule="auto"/>
              <w:jc w:val="both"/>
              <w:rPr>
                <w:rFonts w:ascii="Times New Roman" w:hAnsi="Times New Roman"/>
                <w:color w:val="000000"/>
                <w:sz w:val="24"/>
                <w:szCs w:val="24"/>
              </w:rPr>
            </w:pPr>
          </w:p>
        </w:tc>
      </w:tr>
    </w:tbl>
    <w:p w14:paraId="0DF1CFFD">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2. </w:t>
      </w:r>
      <w:r>
        <w:rPr>
          <w:rFonts w:ascii="Times New Roman" w:hAnsi="Times New Roman"/>
          <w:color w:val="000000"/>
          <w:sz w:val="24"/>
          <w:szCs w:val="24"/>
          <w:lang w:eastAsia="ro-RO"/>
        </w:rPr>
        <w:tab/>
      </w:r>
      <w:r>
        <w:rPr>
          <w:rFonts w:ascii="Times New Roman" w:hAnsi="Times New Roman"/>
          <w:color w:val="000000"/>
          <w:sz w:val="24"/>
          <w:szCs w:val="24"/>
          <w:lang w:eastAsia="ro-RO"/>
        </w:rPr>
        <w:t>Ne angajăm ca, în cazul în care oferta noastră este stabilită câștigătoare, să furnizăm/ prestăm/ executăm ……………………………………………… în ……….zile de la semnarea contractului</w:t>
      </w:r>
    </w:p>
    <w:p w14:paraId="10C4D6FC">
      <w:pPr>
        <w:spacing w:before="280" w:after="280" w:line="240" w:lineRule="auto"/>
        <w:jc w:val="both"/>
        <w:rPr>
          <w:rFonts w:ascii="Times New Roman" w:hAnsi="Times New Roman"/>
          <w:color w:val="000000"/>
          <w:sz w:val="24"/>
          <w:szCs w:val="24"/>
          <w:lang w:eastAsia="ro-RO"/>
        </w:rPr>
      </w:pPr>
      <w:r>
        <w:rPr>
          <w:rFonts w:ascii="Times New Roman" w:hAnsi="Times New Roman"/>
          <w:color w:val="000000"/>
          <w:sz w:val="24"/>
          <w:szCs w:val="24"/>
          <w:lang w:eastAsia="ro-RO"/>
        </w:rPr>
        <w:t xml:space="preserve">3. </w:t>
      </w:r>
      <w:r>
        <w:rPr>
          <w:rFonts w:ascii="Times New Roman" w:hAnsi="Times New Roman"/>
          <w:color w:val="000000"/>
          <w:sz w:val="24"/>
          <w:szCs w:val="24"/>
          <w:lang w:eastAsia="ro-RO"/>
        </w:rPr>
        <w:tab/>
      </w:r>
      <w:r>
        <w:rPr>
          <w:rFonts w:ascii="Times New Roman" w:hAnsi="Times New Roman"/>
          <w:color w:val="000000"/>
          <w:sz w:val="24"/>
          <w:szCs w:val="24"/>
          <w:lang w:eastAsia="ro-RO"/>
        </w:rPr>
        <w:t>Ne angajăm să menținem această ofertă valabilă pentru o durată de ........................ zile, respectiv până la data de ............................... (ziua/luna/anul) şi ea va rămâne obligatorie pentru noi, şi poate fi acceptată oricând înainte de expirarea perioadei de valabilitate.</w:t>
      </w:r>
    </w:p>
    <w:p w14:paraId="6A784342">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4.        Specificațiile tehnice sunt asumate și vor fi respectate în totalitate, conform solicitărilor achizitorului în invitația de participare.</w:t>
      </w:r>
    </w:p>
    <w:p w14:paraId="22B92048">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5. </w:t>
      </w:r>
      <w:r>
        <w:rPr>
          <w:rFonts w:ascii="Times New Roman" w:hAnsi="Times New Roman"/>
          <w:color w:val="000000"/>
          <w:sz w:val="24"/>
          <w:szCs w:val="24"/>
          <w:lang w:eastAsia="ro-RO"/>
        </w:rPr>
        <w:tab/>
      </w:r>
      <w:r>
        <w:rPr>
          <w:rFonts w:ascii="Times New Roman" w:hAnsi="Times New Roman"/>
          <w:color w:val="000000"/>
          <w:sz w:val="24"/>
          <w:szCs w:val="24"/>
          <w:lang w:eastAsia="ro-RO"/>
        </w:rPr>
        <w:t>Am înțeles şi consimțim că, în cazul în care oferta noastră este stabilită ca fiind câștigătoare, să constituim garanţia de bună execuţie în conformitate cu prevederile din documentaţia de atribuire.</w:t>
      </w:r>
    </w:p>
    <w:p w14:paraId="331833D0">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6. Precizăm că: (se bifează opțiunea corespunzătoare)</w:t>
      </w:r>
    </w:p>
    <w:p w14:paraId="42887B3E">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 |_| depunem ofertă alternativă, ale cărei detalii sunt prezentate într-un formular de ofertă separat, marcat în mod clar „alternativă”/”altă ofertă”.</w:t>
      </w:r>
    </w:p>
    <w:p w14:paraId="08ECDAB6">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 xml:space="preserve"> |_| nu depunem ofertă alternativă.</w:t>
      </w:r>
    </w:p>
    <w:p w14:paraId="018F1BCA">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6A29B32D">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8. Înţelegem că nu sunteţi obligaţi să acceptaţi oferta cu cel mai scăzut preţ sau orice ofertă primită.</w:t>
      </w:r>
    </w:p>
    <w:p w14:paraId="5CCBB84A">
      <w:pPr>
        <w:spacing w:before="280" w:after="280" w:line="240" w:lineRule="auto"/>
        <w:jc w:val="both"/>
        <w:rPr>
          <w:rFonts w:ascii="Times New Roman" w:hAnsi="Times New Roman" w:eastAsia="MS Mincho"/>
          <w:color w:val="000000"/>
          <w:sz w:val="24"/>
          <w:szCs w:val="24"/>
          <w:lang w:eastAsia="ja-JP"/>
        </w:rPr>
      </w:pPr>
      <w:r>
        <w:rPr>
          <w:rFonts w:ascii="Times New Roman" w:hAnsi="Times New Roman"/>
          <w:color w:val="000000"/>
          <w:sz w:val="24"/>
          <w:szCs w:val="24"/>
          <w:lang w:eastAsia="ro-RO"/>
        </w:rPr>
        <w:t>Data _____/_____/_____</w:t>
      </w:r>
    </w:p>
    <w:p w14:paraId="0E69C641">
      <w:pPr>
        <w:spacing w:before="280" w:after="280" w:line="240" w:lineRule="auto"/>
        <w:jc w:val="both"/>
        <w:rPr>
          <w:rFonts w:ascii="Times New Roman" w:hAnsi="Times New Roman" w:eastAsia="MS Mincho"/>
          <w:color w:val="FF0000"/>
          <w:sz w:val="24"/>
          <w:szCs w:val="24"/>
          <w:lang w:eastAsia="ja-JP"/>
        </w:rPr>
      </w:pPr>
      <w:r>
        <w:rPr>
          <w:rFonts w:ascii="Times New Roman" w:hAnsi="Times New Roman"/>
          <w:color w:val="000000"/>
          <w:sz w:val="24"/>
          <w:szCs w:val="24"/>
          <w:lang w:eastAsia="ro-RO"/>
        </w:rPr>
        <w:t>..............................................................................., (nume, prenume şi semnătură), în calitate de ............................................ legal autorizat să semnez oferta pentru şi în numele</w:t>
      </w:r>
      <w:r>
        <w:rPr>
          <w:rFonts w:ascii="Times New Roman" w:hAnsi="Times New Roman"/>
          <w:color w:val="FF0000"/>
          <w:sz w:val="24"/>
          <w:szCs w:val="24"/>
          <w:lang w:eastAsia="ro-RO"/>
        </w:rPr>
        <w:t xml:space="preserve"> </w:t>
      </w:r>
      <w:bookmarkStart w:id="7" w:name="_PictureBullets"/>
      <w:bookmarkEnd w:id="7"/>
    </w:p>
    <w:p w14:paraId="0AE75726">
      <w:r>
        <w:br w:type="page"/>
      </w:r>
    </w:p>
    <w:p w14:paraId="680714BC">
      <w:pPr>
        <w:spacing w:after="0" w:line="240" w:lineRule="auto"/>
        <w:rPr>
          <w:rFonts w:ascii="Times New Roman" w:hAnsi="Times New Roman" w:eastAsia="Times New Roman"/>
          <w:b/>
          <w:sz w:val="24"/>
          <w:szCs w:val="32"/>
        </w:rPr>
      </w:pPr>
    </w:p>
    <w:p w14:paraId="72B35885">
      <w:pPr>
        <w:spacing w:after="0" w:line="240" w:lineRule="auto"/>
        <w:rPr>
          <w:rFonts w:ascii="Times New Roman" w:hAnsi="Times New Roman" w:eastAsia="Times New Roman"/>
          <w:b/>
          <w:sz w:val="24"/>
          <w:szCs w:val="32"/>
        </w:rPr>
      </w:pPr>
      <w:r>
        <w:rPr>
          <w:rFonts w:ascii="Times New Roman" w:hAnsi="Times New Roman" w:eastAsia="Times New Roman"/>
          <w:b/>
          <w:sz w:val="24"/>
          <w:szCs w:val="32"/>
        </w:rPr>
        <w:t xml:space="preserve">Preambul </w:t>
      </w:r>
    </w:p>
    <w:p w14:paraId="6557D98E">
      <w:pPr>
        <w:spacing w:after="0" w:line="240" w:lineRule="auto"/>
        <w:jc w:val="center"/>
        <w:rPr>
          <w:rFonts w:ascii="Times New Roman" w:hAnsi="Times New Roman" w:eastAsia="Times New Roman"/>
          <w:b/>
          <w:sz w:val="32"/>
          <w:szCs w:val="32"/>
        </w:rPr>
      </w:pPr>
      <w:bookmarkStart w:id="9" w:name="_GoBack"/>
      <w:bookmarkEnd w:id="9"/>
    </w:p>
    <w:p w14:paraId="76420482">
      <w:pPr>
        <w:suppressAutoHyphens/>
        <w:jc w:val="center"/>
        <w:rPr>
          <w:rFonts w:ascii="Times New Roman" w:hAnsi="Times New Roman" w:eastAsia="SimSun"/>
          <w:b/>
          <w:sz w:val="24"/>
          <w:szCs w:val="24"/>
          <w:lang w:eastAsia="ar-SA"/>
        </w:rPr>
      </w:pPr>
      <w:r>
        <w:rPr>
          <w:rFonts w:ascii="Times New Roman" w:hAnsi="Times New Roman" w:eastAsia="SimSun"/>
          <w:b/>
          <w:sz w:val="24"/>
          <w:szCs w:val="24"/>
          <w:lang w:eastAsia="ar-SA"/>
        </w:rPr>
        <w:t>CONTRACT DE FURNIZARE</w:t>
      </w:r>
    </w:p>
    <w:p w14:paraId="5DB3ECF4">
      <w:pPr>
        <w:suppressAutoHyphens/>
        <w:jc w:val="center"/>
        <w:rPr>
          <w:rFonts w:ascii="Times New Roman" w:hAnsi="Times New Roman" w:eastAsia="SimSun"/>
          <w:sz w:val="24"/>
          <w:szCs w:val="24"/>
          <w:lang w:eastAsia="ar-SA"/>
        </w:rPr>
      </w:pPr>
      <w:r>
        <w:rPr>
          <w:rFonts w:ascii="Times New Roman" w:hAnsi="Times New Roman" w:eastAsia="SimSun"/>
          <w:sz w:val="24"/>
          <w:szCs w:val="24"/>
          <w:lang w:eastAsia="ar-SA"/>
        </w:rPr>
        <w:t>nr. ____ data _______</w:t>
      </w:r>
    </w:p>
    <w:p w14:paraId="5A96450D">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În temeiul Ordinului 1284/2016  privind aprobarea Procedurii competivive aplicabile solicitantilor/beneficiarilor privati pentru atribuirea contractelor de furnizare, servicii sau lucrari finantat din fonduri europene  </w:t>
      </w:r>
    </w:p>
    <w:p w14:paraId="51E3D997">
      <w:pPr>
        <w:suppressAutoHyphens/>
        <w:jc w:val="both"/>
        <w:rPr>
          <w:rFonts w:ascii="Times New Roman" w:hAnsi="Times New Roman" w:eastAsia="SimSun"/>
          <w:sz w:val="24"/>
          <w:szCs w:val="24"/>
          <w:lang w:eastAsia="ar-SA"/>
        </w:rPr>
      </w:pPr>
    </w:p>
    <w:p w14:paraId="2D1F55D7">
      <w:pPr>
        <w:suppressAutoHyphens/>
        <w:spacing w:after="0" w:line="240" w:lineRule="auto"/>
        <w:ind w:left="57" w:right="57"/>
        <w:jc w:val="both"/>
        <w:rPr>
          <w:rFonts w:ascii="Times New Roman" w:hAnsi="Times New Roman" w:eastAsia="SimSun"/>
          <w:b/>
          <w:sz w:val="24"/>
          <w:szCs w:val="24"/>
          <w:u w:val="single"/>
          <w:lang w:eastAsia="ar-SA"/>
        </w:rPr>
      </w:pPr>
      <w:r>
        <w:rPr>
          <w:rFonts w:ascii="Times New Roman" w:hAnsi="Times New Roman" w:eastAsia="SimSun"/>
          <w:b/>
          <w:sz w:val="24"/>
          <w:szCs w:val="24"/>
          <w:u w:val="single"/>
          <w:lang w:eastAsia="ar-SA"/>
        </w:rPr>
        <w:t>Părți contractante:</w:t>
      </w:r>
    </w:p>
    <w:p w14:paraId="262CE6BC">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b/>
          <w:sz w:val="24"/>
          <w:szCs w:val="24"/>
          <w:lang w:eastAsia="ar-SA"/>
        </w:rPr>
        <w:t>Asociația PAKIV România</w:t>
      </w:r>
      <w:r>
        <w:rPr>
          <w:rFonts w:ascii="Times New Roman" w:hAnsi="Times New Roman" w:eastAsia="SimSun"/>
          <w:sz w:val="24"/>
          <w:szCs w:val="24"/>
          <w:lang w:eastAsia="ar-SA"/>
        </w:rPr>
        <w:t xml:space="preserve"> beneficiar proiectului cu titlul:</w:t>
      </w:r>
      <w:r>
        <w:rPr>
          <w:rFonts w:hint="default" w:ascii="Times New Roman" w:hAnsi="Times New Roman" w:eastAsia="SimSun" w:cs="Times New Roman"/>
          <w:sz w:val="24"/>
          <w:szCs w:val="24"/>
          <w:lang w:eastAsia="ar-SA"/>
        </w:rPr>
        <w:t xml:space="preserve"> </w:t>
      </w:r>
      <w:r>
        <w:rPr>
          <w:rFonts w:hint="default" w:ascii="Times New Roman" w:hAnsi="Times New Roman" w:cs="Times New Roman"/>
          <w:b/>
          <w:bCs/>
          <w:sz w:val="24"/>
          <w:szCs w:val="24"/>
        </w:rPr>
        <w:t xml:space="preserve">Împreună pentru Viitor - Soluții Integrate pentru Ocuparea Tinerilor - </w:t>
      </w:r>
      <w:r>
        <w:rPr>
          <w:rFonts w:hint="default" w:ascii="Times New Roman" w:hAnsi="Times New Roman" w:eastAsia="SimSun" w:cs="Times New Roman"/>
          <w:sz w:val="24"/>
          <w:szCs w:val="24"/>
          <w:lang w:eastAsia="ar-SA"/>
        </w:rPr>
        <w:t>”</w:t>
      </w:r>
      <w:r>
        <w:rPr>
          <w:rFonts w:ascii="Times New Roman" w:hAnsi="Times New Roman" w:eastAsia="SimSun" w:cs="font332"/>
          <w:sz w:val="24"/>
          <w:szCs w:val="24"/>
          <w:lang w:eastAsia="ar-SA"/>
        </w:rPr>
        <w:t xml:space="preserve"> COD SMIS </w:t>
      </w:r>
      <w:r>
        <w:rPr>
          <w:rFonts w:hint="default" w:ascii="Times New Roman" w:hAnsi="Times New Roman" w:cs="Times New Roman"/>
          <w:b/>
          <w:bCs/>
          <w:sz w:val="24"/>
          <w:szCs w:val="24"/>
        </w:rPr>
        <w:t>337248</w:t>
      </w:r>
      <w:r>
        <w:rPr>
          <w:rFonts w:ascii="Times New Roman" w:hAnsi="Times New Roman" w:eastAsia="SimSun"/>
          <w:sz w:val="24"/>
          <w:szCs w:val="24"/>
          <w:lang w:eastAsia="ar-SA"/>
        </w:rPr>
        <w:t xml:space="preserve">, proiect finanțat prin </w:t>
      </w:r>
      <w:r>
        <w:rPr>
          <w:rFonts w:hint="default" w:ascii="Times New Roman" w:hAnsi="Times New Roman" w:eastAsia="SimSun" w:cs="Times New Roman"/>
          <w:sz w:val="24"/>
          <w:szCs w:val="24"/>
          <w:lang w:eastAsia="ar-SA"/>
        </w:rPr>
        <w:t xml:space="preserve"> </w:t>
      </w:r>
      <w:r>
        <w:rPr>
          <w:rFonts w:ascii="Times New Roman" w:hAnsi="Times New Roman" w:eastAsia="SimSun"/>
          <w:sz w:val="24"/>
          <w:szCs w:val="24"/>
          <w:lang w:eastAsia="ar-SA"/>
        </w:rPr>
        <w:t xml:space="preserve">Programul </w:t>
      </w:r>
      <w:r>
        <w:rPr>
          <w:rFonts w:hint="default" w:ascii="Times New Roman" w:hAnsi="Times New Roman" w:eastAsia="SimSun"/>
          <w:color w:val="auto"/>
          <w:sz w:val="24"/>
          <w:szCs w:val="24"/>
          <w:lang w:val="ro-RO" w:eastAsia="ar-SA"/>
        </w:rPr>
        <w:t>Educatie</w:t>
      </w:r>
      <w:r>
        <w:rPr>
          <w:rFonts w:ascii="Times New Roman" w:hAnsi="Times New Roman" w:eastAsia="SimSun"/>
          <w:color w:val="auto"/>
          <w:sz w:val="24"/>
          <w:szCs w:val="24"/>
          <w:lang w:eastAsia="ar-SA"/>
        </w:rPr>
        <w:t xml:space="preserve"> și </w:t>
      </w:r>
      <w:r>
        <w:rPr>
          <w:rFonts w:hint="default" w:ascii="Times New Roman" w:hAnsi="Times New Roman" w:eastAsia="SimSun"/>
          <w:color w:val="auto"/>
          <w:sz w:val="24"/>
          <w:szCs w:val="24"/>
          <w:lang w:val="ro-RO" w:eastAsia="ar-SA"/>
        </w:rPr>
        <w:t>Ocupare</w:t>
      </w:r>
      <w:r>
        <w:rPr>
          <w:rFonts w:ascii="Times New Roman" w:hAnsi="Times New Roman" w:eastAsia="SimSun"/>
          <w:color w:val="auto"/>
          <w:sz w:val="24"/>
          <w:szCs w:val="24"/>
          <w:lang w:eastAsia="ar-SA"/>
        </w:rPr>
        <w:t xml:space="preserve"> (</w:t>
      </w:r>
      <w:r>
        <w:rPr>
          <w:rFonts w:ascii="Times New Roman" w:hAnsi="Times New Roman" w:eastAsia="SimSun"/>
          <w:b/>
          <w:bCs/>
          <w:color w:val="auto"/>
          <w:sz w:val="24"/>
          <w:szCs w:val="24"/>
          <w:lang w:eastAsia="ar-SA"/>
        </w:rPr>
        <w:t>P</w:t>
      </w:r>
      <w:r>
        <w:rPr>
          <w:rFonts w:hint="default" w:ascii="Times New Roman" w:hAnsi="Times New Roman" w:eastAsia="SimSun"/>
          <w:b/>
          <w:bCs/>
          <w:color w:val="auto"/>
          <w:sz w:val="24"/>
          <w:szCs w:val="24"/>
          <w:lang w:val="ro-RO" w:eastAsia="ar-SA"/>
        </w:rPr>
        <w:t>EO</w:t>
      </w:r>
      <w:r>
        <w:rPr>
          <w:rFonts w:ascii="Times New Roman" w:hAnsi="Times New Roman" w:eastAsia="SimSun"/>
          <w:color w:val="auto"/>
          <w:sz w:val="24"/>
          <w:szCs w:val="24"/>
          <w:lang w:eastAsia="ar-SA"/>
        </w:rPr>
        <w:t>)</w:t>
      </w:r>
      <w:r>
        <w:rPr>
          <w:rFonts w:ascii="Times New Roman" w:hAnsi="Times New Roman" w:eastAsia="SimSun"/>
          <w:sz w:val="24"/>
          <w:szCs w:val="24"/>
          <w:lang w:eastAsia="ar-SA"/>
        </w:rPr>
        <w:t xml:space="preserve"> 2021-2027  în calitate de achizitor, cu sediul social în ________________________, strada _____________, Nr. ______, judet ______, telefon: _________, cod fiscal _______________ cont bancar  ___________________________ deschis la ___________________________________,   reprezentată prin _________________________________ , având funcţia de Administrator în calitate de achizitor, pe de o parte,</w:t>
      </w:r>
    </w:p>
    <w:p w14:paraId="239C74AB">
      <w:pPr>
        <w:suppressAutoHyphens/>
        <w:spacing w:after="0" w:line="240" w:lineRule="auto"/>
        <w:ind w:left="57" w:right="57"/>
        <w:jc w:val="both"/>
        <w:rPr>
          <w:rFonts w:ascii="Times New Roman" w:hAnsi="Times New Roman" w:eastAsia="SimSun"/>
          <w:sz w:val="24"/>
          <w:szCs w:val="24"/>
          <w:lang w:eastAsia="ar-SA"/>
        </w:rPr>
      </w:pPr>
    </w:p>
    <w:p w14:paraId="44348AB4">
      <w:pPr>
        <w:suppressAutoHyphens/>
        <w:spacing w:after="0" w:line="240" w:lineRule="auto"/>
        <w:ind w:left="57" w:right="57"/>
        <w:jc w:val="both"/>
        <w:rPr>
          <w:rFonts w:ascii="Times New Roman" w:hAnsi="Times New Roman" w:eastAsia="SimSun"/>
          <w:sz w:val="24"/>
          <w:szCs w:val="24"/>
          <w:lang w:eastAsia="ar-SA"/>
        </w:rPr>
      </w:pPr>
      <w:r>
        <w:rPr>
          <w:rFonts w:ascii="Times New Roman" w:hAnsi="Times New Roman" w:eastAsia="SimSun"/>
          <w:sz w:val="24"/>
          <w:szCs w:val="24"/>
          <w:lang w:eastAsia="ar-SA"/>
        </w:rPr>
        <w:t>si</w:t>
      </w:r>
    </w:p>
    <w:p w14:paraId="2EB9F947">
      <w:pPr>
        <w:suppressAutoHyphens/>
        <w:rPr>
          <w:rFonts w:ascii="Times New Roman" w:hAnsi="Times New Roman" w:eastAsia="SimSun"/>
          <w:sz w:val="24"/>
          <w:szCs w:val="24"/>
          <w:lang w:eastAsia="ar-SA"/>
        </w:rPr>
      </w:pPr>
    </w:p>
    <w:p w14:paraId="2F9CE320">
      <w:pPr>
        <w:suppressAutoHyphens/>
        <w:jc w:val="both"/>
        <w:rPr>
          <w:rFonts w:ascii="Times New Roman" w:hAnsi="Times New Roman" w:eastAsia="SimSun"/>
          <w:sz w:val="24"/>
          <w:szCs w:val="24"/>
          <w:lang w:eastAsia="ar-SA"/>
        </w:rPr>
      </w:pPr>
      <w:r>
        <w:rPr>
          <w:rFonts w:ascii="Times New Roman" w:hAnsi="Times New Roman" w:eastAsia="SimSun"/>
          <w:b/>
          <w:sz w:val="24"/>
          <w:szCs w:val="24"/>
          <w:lang w:eastAsia="ar-SA"/>
        </w:rPr>
        <w:t>SC ______________________ SRL</w:t>
      </w:r>
      <w:r>
        <w:rPr>
          <w:rFonts w:ascii="Times New Roman" w:hAnsi="Times New Roman" w:eastAsia="SimSun"/>
          <w:sz w:val="24"/>
          <w:szCs w:val="24"/>
          <w:lang w:eastAsia="ar-SA"/>
        </w:rPr>
        <w:t xml:space="preserve"> cu sediul in _____________________, str. ________________________, nr.______________ , telefon/fax _____________________numar de inmatriculare ______________________ , CUI RO __________________ cont bancar ____________________________, deschis la Banca _____________________________ reprezentat prin dl ________________________ avand functia de administrator, în calitate de furnizor, pe de alta parte</w:t>
      </w:r>
    </w:p>
    <w:p w14:paraId="30C1FD4C">
      <w:pPr>
        <w:suppressAutoHyphens/>
        <w:spacing w:after="0"/>
        <w:ind w:right="-851"/>
        <w:jc w:val="both"/>
        <w:rPr>
          <w:rFonts w:ascii="Times New Roman" w:hAnsi="Times New Roman" w:eastAsia="SimSun"/>
          <w:sz w:val="24"/>
          <w:szCs w:val="24"/>
          <w:lang w:eastAsia="ar-SA"/>
        </w:rPr>
      </w:pPr>
    </w:p>
    <w:p w14:paraId="1D1F08B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Definiții</w:t>
      </w:r>
    </w:p>
    <w:p w14:paraId="4A9DAECB">
      <w:pPr>
        <w:suppressAutoHyphens/>
        <w:spacing w:after="0"/>
        <w:ind w:left="284" w:right="22"/>
        <w:jc w:val="both"/>
        <w:rPr>
          <w:rFonts w:ascii="Times New Roman" w:hAnsi="Times New Roman" w:eastAsia="SimSun"/>
          <w:sz w:val="24"/>
          <w:szCs w:val="24"/>
          <w:lang w:eastAsia="ar-SA"/>
        </w:rPr>
      </w:pPr>
    </w:p>
    <w:p w14:paraId="1E476D9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În prezentul contract următorii termeni vor fi interpretați astfel:</w:t>
      </w:r>
    </w:p>
    <w:p w14:paraId="35437359">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Contract </w:t>
      </w:r>
      <w:r>
        <w:rPr>
          <w:rFonts w:ascii="Times New Roman" w:hAnsi="Times New Roman" w:eastAsia="SimSun"/>
          <w:sz w:val="24"/>
          <w:szCs w:val="24"/>
          <w:lang w:eastAsia="ar-SA"/>
        </w:rPr>
        <w:t>– prezentul contract și toate anexele sale;</w:t>
      </w:r>
    </w:p>
    <w:p w14:paraId="77ACFA17">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Achizitor și furnizor </w:t>
      </w:r>
      <w:r>
        <w:rPr>
          <w:rFonts w:ascii="Times New Roman" w:hAnsi="Times New Roman" w:eastAsia="SimSun"/>
          <w:sz w:val="24"/>
          <w:szCs w:val="24"/>
          <w:lang w:eastAsia="ar-SA"/>
        </w:rPr>
        <w:t>– părțile contractate, așa cum sunt acestea numite în prezentul contract;</w:t>
      </w:r>
    </w:p>
    <w:p w14:paraId="42033F9D">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Prețul contractului </w:t>
      </w:r>
      <w:r>
        <w:rPr>
          <w:rFonts w:ascii="Times New Roman" w:hAnsi="Times New Roman" w:eastAsia="SimSun"/>
          <w:sz w:val="24"/>
          <w:szCs w:val="24"/>
          <w:lang w:eastAsia="ar-SA"/>
        </w:rPr>
        <w:t>– prețul plătibil furnizorului de către achizitor, în baza contractului, pentru îndeplinirea integrală și corespunzătoare a tuturor obligațiilor asumate prin contract;</w:t>
      </w:r>
    </w:p>
    <w:p w14:paraId="11AC3C3C">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Produse</w:t>
      </w:r>
      <w:r>
        <w:rPr>
          <w:rFonts w:ascii="Times New Roman" w:hAnsi="Times New Roman" w:eastAsia="SimSun"/>
          <w:sz w:val="24"/>
          <w:szCs w:val="24"/>
          <w:lang w:eastAsia="ar-SA"/>
        </w:rPr>
        <w:t xml:space="preserve"> – _______ și orice alte bunuri, cuprinse în anexa / anexele la prezentul contract, pe care furnizorul se obligă, prin contract, să le furnizeze achizitorului;</w:t>
      </w:r>
    </w:p>
    <w:p w14:paraId="178F873E">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Servicii</w:t>
      </w:r>
      <w:r>
        <w:rPr>
          <w:rFonts w:ascii="Times New Roman" w:hAnsi="Times New Roman" w:eastAsia="SimSun"/>
          <w:sz w:val="24"/>
          <w:szCs w:val="24"/>
          <w:lang w:eastAsia="ar-SA"/>
        </w:rPr>
        <w:t xml:space="preserve"> - servicii aferente livrării produselor, respectiv activitățile legate de furnizarea produselor, cum ar fi transportul, asigurarea, instalarea, punerea în funcțiune, asistența tehnică în perioada de garanție și orice alte asemenea obligații care revin furnizorului prin contract;</w:t>
      </w:r>
    </w:p>
    <w:p w14:paraId="784406E6">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Origine</w:t>
      </w:r>
      <w:r>
        <w:rPr>
          <w:rFonts w:ascii="Times New Roman" w:hAnsi="Times New Roman" w:eastAsia="SimSun"/>
          <w:sz w:val="24"/>
          <w:szCs w:val="24"/>
          <w:lang w:eastAsia="ar-SA"/>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64C99A4B">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Destinație finală </w:t>
      </w:r>
      <w:r>
        <w:rPr>
          <w:rFonts w:ascii="Times New Roman" w:hAnsi="Times New Roman" w:eastAsia="SimSun"/>
          <w:sz w:val="24"/>
          <w:szCs w:val="24"/>
          <w:lang w:eastAsia="ar-SA"/>
        </w:rPr>
        <w:t>– locul unde furnizorul are obligația de a furniza produsele/presta serviciile;</w:t>
      </w:r>
    </w:p>
    <w:p w14:paraId="25310916">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 xml:space="preserve">Forța majoră </w:t>
      </w:r>
      <w:r>
        <w:rPr>
          <w:rFonts w:ascii="Times New Roman" w:hAnsi="Times New Roman" w:eastAsia="SimSun"/>
          <w:sz w:val="24"/>
          <w:szCs w:val="24"/>
          <w:lang w:eastAsia="ar-SA"/>
        </w:rPr>
        <w:t>– reprezintă o împrejurare de origine externă cu caracter extraordinar, absolut imprevizibilă și inevitabilă, care se află în afara controlului oricărei părți, care nu se datorează greșelii sau vinei acestora, și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53662A9">
      <w:pPr>
        <w:numPr>
          <w:ilvl w:val="0"/>
          <w:numId w:val="3"/>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Zi</w:t>
      </w:r>
      <w:r>
        <w:rPr>
          <w:rFonts w:ascii="Times New Roman" w:hAnsi="Times New Roman" w:eastAsia="SimSun"/>
          <w:sz w:val="24"/>
          <w:szCs w:val="24"/>
          <w:lang w:eastAsia="ar-SA"/>
        </w:rPr>
        <w:t xml:space="preserve"> – zi calendaristică; </w:t>
      </w:r>
      <w:r>
        <w:rPr>
          <w:rFonts w:ascii="Times New Roman" w:hAnsi="Times New Roman" w:eastAsia="SimSun"/>
          <w:b/>
          <w:sz w:val="24"/>
          <w:szCs w:val="24"/>
          <w:lang w:eastAsia="ar-SA"/>
        </w:rPr>
        <w:t>an</w:t>
      </w:r>
      <w:r>
        <w:rPr>
          <w:rFonts w:ascii="Times New Roman" w:hAnsi="Times New Roman" w:eastAsia="SimSun"/>
          <w:sz w:val="24"/>
          <w:szCs w:val="24"/>
          <w:lang w:eastAsia="ar-SA"/>
        </w:rPr>
        <w:t xml:space="preserve"> – 365 de zile.</w:t>
      </w:r>
    </w:p>
    <w:p w14:paraId="7273ED25">
      <w:pPr>
        <w:suppressAutoHyphens/>
        <w:spacing w:after="0"/>
        <w:ind w:left="284" w:right="22"/>
        <w:jc w:val="both"/>
        <w:rPr>
          <w:rFonts w:ascii="Times New Roman" w:hAnsi="Times New Roman" w:eastAsia="SimSun"/>
          <w:sz w:val="24"/>
          <w:szCs w:val="24"/>
          <w:lang w:eastAsia="ar-SA"/>
        </w:rPr>
      </w:pPr>
    </w:p>
    <w:p w14:paraId="645D9907">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Interpretare</w:t>
      </w:r>
    </w:p>
    <w:p w14:paraId="75C493A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În prezentul contract, cu excepția unei prevederi contrare, cuvintele la forma singular vor include forma de plural și vice versa, acolo unde acest lucru este permis de context.</w:t>
      </w:r>
    </w:p>
    <w:p w14:paraId="11618660">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Termenul ,,zi’’ sau ,,zile’’ sau orice referire la zile reprezintă zile calendaristice dacă nu se specifică în mod diferit.</w:t>
      </w:r>
    </w:p>
    <w:p w14:paraId="656CCB8B">
      <w:pPr>
        <w:suppressAutoHyphens/>
        <w:spacing w:after="0"/>
        <w:ind w:left="284" w:right="22"/>
        <w:jc w:val="both"/>
        <w:rPr>
          <w:rFonts w:ascii="Times New Roman" w:hAnsi="Times New Roman" w:eastAsia="SimSun"/>
          <w:sz w:val="24"/>
          <w:szCs w:val="24"/>
          <w:lang w:eastAsia="ar-SA"/>
        </w:rPr>
      </w:pPr>
    </w:p>
    <w:p w14:paraId="19C975F4">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Clauze obligatorii</w:t>
      </w:r>
    </w:p>
    <w:p w14:paraId="60BEDF0A">
      <w:pPr>
        <w:suppressAutoHyphens/>
        <w:spacing w:after="0"/>
        <w:ind w:left="284" w:right="22"/>
        <w:jc w:val="both"/>
        <w:rPr>
          <w:rFonts w:ascii="Times New Roman" w:hAnsi="Times New Roman" w:eastAsia="SimSun"/>
          <w:sz w:val="24"/>
          <w:szCs w:val="24"/>
          <w:lang w:eastAsia="ar-SA"/>
        </w:rPr>
      </w:pPr>
    </w:p>
    <w:p w14:paraId="157F74D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Obiectul și prețul contractului</w:t>
      </w:r>
    </w:p>
    <w:p w14:paraId="55B19599">
      <w:pPr>
        <w:suppressAutoHyphens/>
        <w:spacing w:after="0"/>
        <w:ind w:left="284" w:right="22"/>
        <w:jc w:val="both"/>
        <w:rPr>
          <w:rFonts w:ascii="Times New Roman" w:hAnsi="Times New Roman" w:eastAsia="SimSun"/>
          <w:sz w:val="24"/>
          <w:szCs w:val="24"/>
          <w:lang w:eastAsia="ar-SA"/>
        </w:rPr>
      </w:pPr>
    </w:p>
    <w:p w14:paraId="18C4EB5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Furnizorul se obligă să furnizeze , ” </w:t>
      </w:r>
      <w:r>
        <w:rPr>
          <w:rFonts w:ascii="Times New Roman" w:hAnsi="Times New Roman" w:eastAsia="SimSun"/>
          <w:b/>
          <w:sz w:val="24"/>
          <w:szCs w:val="24"/>
          <w:lang w:eastAsia="ar-SA"/>
        </w:rPr>
        <w:t>______________________</w:t>
      </w:r>
      <w:r>
        <w:rPr>
          <w:rFonts w:ascii="Times New Roman" w:hAnsi="Times New Roman" w:eastAsia="SimSun"/>
          <w:sz w:val="24"/>
          <w:szCs w:val="24"/>
          <w:lang w:eastAsia="ar-SA"/>
        </w:rPr>
        <w:t>”, în cadrul proiectului „</w:t>
      </w:r>
      <w:r>
        <w:rPr>
          <w:rFonts w:hint="default" w:ascii="Times New Roman" w:hAnsi="Times New Roman" w:cs="Times New Roman"/>
          <w:b/>
          <w:bCs/>
          <w:sz w:val="24"/>
          <w:szCs w:val="24"/>
        </w:rPr>
        <w:t xml:space="preserve">Împreună pentru Viitor - Soluții Integrate pentru Ocuparea Tinerilor - </w:t>
      </w:r>
      <w:r>
        <w:rPr>
          <w:rFonts w:hint="default" w:ascii="Times New Roman" w:hAnsi="Times New Roman" w:eastAsia="SimSun" w:cs="Times New Roman"/>
          <w:sz w:val="24"/>
          <w:szCs w:val="24"/>
          <w:lang w:eastAsia="ar-SA"/>
        </w:rPr>
        <w:t>”</w:t>
      </w:r>
      <w:r>
        <w:rPr>
          <w:rFonts w:ascii="Times New Roman" w:hAnsi="Times New Roman" w:eastAsia="SimSun" w:cs="font332"/>
          <w:sz w:val="24"/>
          <w:szCs w:val="24"/>
          <w:lang w:eastAsia="ar-SA"/>
        </w:rPr>
        <w:t xml:space="preserve"> COD SMIS </w:t>
      </w:r>
      <w:r>
        <w:rPr>
          <w:rFonts w:hint="default" w:ascii="Times New Roman" w:hAnsi="Times New Roman" w:cs="Times New Roman"/>
          <w:b/>
          <w:bCs/>
          <w:sz w:val="24"/>
          <w:szCs w:val="24"/>
        </w:rPr>
        <w:t>337248</w:t>
      </w:r>
      <w:r>
        <w:rPr>
          <w:rFonts w:ascii="Times New Roman" w:hAnsi="Times New Roman" w:eastAsia="SimSun" w:cs="font332"/>
          <w:sz w:val="24"/>
          <w:szCs w:val="24"/>
          <w:lang w:eastAsia="ar-SA"/>
        </w:rPr>
        <w:t>;</w:t>
      </w:r>
    </w:p>
    <w:p w14:paraId="558563D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plătească furnizorului prețul convenit pentru îndeplinirea contractului de furnizare de „___________________________”.</w:t>
      </w:r>
    </w:p>
    <w:p w14:paraId="7954E767">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Prețul convenit pentru îndeplinirea contractului, respectiv prețul produselor livrate plătibil furnizorului de către achizitor conform ofertei financiare, este de </w:t>
      </w:r>
      <w:r>
        <w:rPr>
          <w:rFonts w:ascii="Times New Roman" w:hAnsi="Times New Roman" w:eastAsia="SimSun"/>
          <w:b/>
          <w:sz w:val="24"/>
          <w:szCs w:val="24"/>
          <w:lang w:eastAsia="ar-SA"/>
        </w:rPr>
        <w:t xml:space="preserve">_____________ lei, la care se adauga TVA de _____________  lei, respectiv _____________ lei </w:t>
      </w:r>
      <w:r>
        <w:rPr>
          <w:rFonts w:ascii="Times New Roman" w:hAnsi="Times New Roman" w:eastAsia="SimSun"/>
          <w:sz w:val="24"/>
          <w:szCs w:val="24"/>
          <w:lang w:eastAsia="ar-SA"/>
        </w:rPr>
        <w:t>inclusiv T.V.A.</w:t>
      </w:r>
    </w:p>
    <w:p w14:paraId="493E5D9E">
      <w:pPr>
        <w:suppressAutoHyphens/>
        <w:spacing w:after="0"/>
        <w:ind w:left="284" w:right="22"/>
        <w:jc w:val="both"/>
        <w:rPr>
          <w:rFonts w:ascii="Times New Roman" w:hAnsi="Times New Roman" w:eastAsia="SimSun"/>
          <w:sz w:val="24"/>
          <w:szCs w:val="24"/>
          <w:lang w:eastAsia="ar-SA"/>
        </w:rPr>
      </w:pPr>
    </w:p>
    <w:p w14:paraId="789A5255">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Durata contractului</w:t>
      </w:r>
    </w:p>
    <w:p w14:paraId="5355823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Durata prezentului contract este de __________ de zile, începând cu data încheierii prezentului contract.</w:t>
      </w:r>
    </w:p>
    <w:p w14:paraId="12712AD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Termenul de livrare al produselor/serviciilor este de 3  zile  de la data lansării comenzii de către achizitor.</w:t>
      </w:r>
    </w:p>
    <w:p w14:paraId="1A85FA37">
      <w:pPr>
        <w:suppressAutoHyphens/>
        <w:spacing w:after="0"/>
        <w:ind w:right="22"/>
        <w:jc w:val="both"/>
        <w:rPr>
          <w:rFonts w:ascii="Times New Roman" w:hAnsi="Times New Roman" w:eastAsia="SimSun"/>
          <w:sz w:val="24"/>
          <w:szCs w:val="24"/>
          <w:lang w:eastAsia="ar-SA"/>
        </w:rPr>
      </w:pPr>
    </w:p>
    <w:p w14:paraId="20DCBD9D">
      <w:pPr>
        <w:suppressAutoHyphens/>
        <w:spacing w:after="0"/>
        <w:ind w:right="22"/>
        <w:jc w:val="both"/>
        <w:rPr>
          <w:rFonts w:ascii="Times New Roman" w:hAnsi="Times New Roman" w:eastAsia="SimSun"/>
          <w:sz w:val="24"/>
          <w:szCs w:val="24"/>
          <w:lang w:eastAsia="ar-SA"/>
        </w:rPr>
      </w:pPr>
    </w:p>
    <w:p w14:paraId="4F62FB43">
      <w:pPr>
        <w:suppressAutoHyphens/>
        <w:spacing w:after="0"/>
        <w:ind w:right="22"/>
        <w:jc w:val="both"/>
        <w:rPr>
          <w:rFonts w:ascii="Times New Roman" w:hAnsi="Times New Roman" w:eastAsia="SimSun"/>
          <w:sz w:val="24"/>
          <w:szCs w:val="24"/>
          <w:lang w:eastAsia="ar-SA"/>
        </w:rPr>
      </w:pPr>
    </w:p>
    <w:p w14:paraId="234E2144">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Documentele contractului</w:t>
      </w:r>
    </w:p>
    <w:p w14:paraId="075F0513">
      <w:pPr>
        <w:suppressAutoHyphens/>
        <w:spacing w:after="0"/>
        <w:ind w:left="284" w:right="22"/>
        <w:jc w:val="both"/>
        <w:rPr>
          <w:rFonts w:ascii="Times New Roman" w:hAnsi="Times New Roman" w:eastAsia="SimSun"/>
          <w:sz w:val="24"/>
          <w:szCs w:val="24"/>
          <w:lang w:eastAsia="ar-SA"/>
        </w:rPr>
      </w:pPr>
    </w:p>
    <w:p w14:paraId="6352556F">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Documentele contractului sunt:</w:t>
      </w:r>
    </w:p>
    <w:p w14:paraId="68A4719E">
      <w:pPr>
        <w:numPr>
          <w:ilvl w:val="0"/>
          <w:numId w:val="4"/>
        </w:numPr>
        <w:suppressAutoHyphens/>
        <w:spacing w:after="0"/>
        <w:ind w:left="284" w:right="22"/>
        <w:contextualSpacing/>
        <w:jc w:val="both"/>
        <w:rPr>
          <w:rFonts w:ascii="Times New Roman" w:hAnsi="Times New Roman" w:eastAsia="SimSun"/>
          <w:sz w:val="24"/>
          <w:szCs w:val="24"/>
          <w:lang w:eastAsia="ar-SA"/>
        </w:rPr>
      </w:pPr>
      <w:bookmarkStart w:id="8" w:name="_Hlk5872653"/>
      <w:r>
        <w:rPr>
          <w:rFonts w:ascii="Times New Roman" w:hAnsi="Times New Roman" w:eastAsia="SimSun"/>
          <w:sz w:val="24"/>
          <w:szCs w:val="24"/>
          <w:lang w:eastAsia="ar-SA"/>
        </w:rPr>
        <w:t>Oferta;</w:t>
      </w:r>
    </w:p>
    <w:p w14:paraId="07A7A2A1">
      <w:pPr>
        <w:numPr>
          <w:ilvl w:val="0"/>
          <w:numId w:val="4"/>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Procese verbale de recepție;</w:t>
      </w:r>
    </w:p>
    <w:p w14:paraId="4516A100">
      <w:pPr>
        <w:numPr>
          <w:ilvl w:val="0"/>
          <w:numId w:val="4"/>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Acte adiționale în măsura în care vor intervenii.</w:t>
      </w:r>
    </w:p>
    <w:bookmarkEnd w:id="8"/>
    <w:p w14:paraId="102B64C7">
      <w:pPr>
        <w:suppressAutoHyphens/>
        <w:spacing w:after="0"/>
        <w:ind w:left="284" w:right="22"/>
        <w:jc w:val="both"/>
        <w:rPr>
          <w:rFonts w:ascii="Times New Roman" w:hAnsi="Times New Roman" w:eastAsia="SimSun"/>
          <w:sz w:val="24"/>
          <w:szCs w:val="24"/>
          <w:lang w:eastAsia="ar-SA"/>
        </w:rPr>
      </w:pPr>
    </w:p>
    <w:p w14:paraId="6BC5EFB8">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Obligațiile principale ale furnizorului</w:t>
      </w:r>
    </w:p>
    <w:p w14:paraId="238A6659">
      <w:pPr>
        <w:suppressAutoHyphens/>
        <w:spacing w:after="0"/>
        <w:ind w:left="284" w:right="22"/>
        <w:jc w:val="both"/>
        <w:rPr>
          <w:rFonts w:ascii="Times New Roman" w:hAnsi="Times New Roman" w:eastAsia="SimSun"/>
          <w:sz w:val="24"/>
          <w:szCs w:val="24"/>
          <w:lang w:eastAsia="ar-SA"/>
        </w:rPr>
      </w:pPr>
    </w:p>
    <w:p w14:paraId="0F852B9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se obligă să livreze la sediul achizitorului: “_____________”, în termen de maxim 10 zile lucrătoare de la data lansării comenzii de către achizitor.</w:t>
      </w:r>
    </w:p>
    <w:p w14:paraId="02E60FB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furnizeze produsele la standardele și / sau performanțele prezentate în Invitația de participare.</w:t>
      </w:r>
    </w:p>
    <w:p w14:paraId="4EF6448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furnizeze produsele în termen de  3 zile de la data lansării comenzii de către achizitor.</w:t>
      </w:r>
    </w:p>
    <w:p w14:paraId="58B0202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Furnizorul se obligă să despăgubească achizitorul împotriva oricăror:</w:t>
      </w:r>
    </w:p>
    <w:p w14:paraId="77CF381C">
      <w:pPr>
        <w:suppressAutoHyphens/>
        <w:spacing w:after="0"/>
        <w:ind w:left="284" w:right="22"/>
        <w:jc w:val="both"/>
        <w:rPr>
          <w:rFonts w:ascii="Times New Roman" w:hAnsi="Times New Roman" w:eastAsia="SimSun"/>
          <w:sz w:val="24"/>
          <w:szCs w:val="24"/>
          <w:lang w:eastAsia="ar-SA"/>
        </w:rPr>
      </w:pPr>
    </w:p>
    <w:p w14:paraId="63A87B3D">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Reclamații și acțiuni în justiție, ce rezultă din încălcarea unor drepturi de proprietate intelectuală (brevete, nume, mărci înregistrate etc.), legate de echi</w:t>
      </w:r>
    </w:p>
    <w:p w14:paraId="518CB0BF">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pamentele, materialele, instalațiile sau utilajele folosite pentru sau în legătură cu produsele achiziționate.</w:t>
      </w:r>
    </w:p>
    <w:p w14:paraId="1D656435">
      <w:pPr>
        <w:numPr>
          <w:ilvl w:val="0"/>
          <w:numId w:val="5"/>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Daune-interese, costuri, taxe și cheltuieli de orice natură, aferente, cu excepția situației în care o astfel de încălcare rezultă din respectarea invitației de participare întocmite de către achizitor.</w:t>
      </w:r>
    </w:p>
    <w:p w14:paraId="55C21068">
      <w:pPr>
        <w:suppressAutoHyphens/>
        <w:spacing w:after="0"/>
        <w:ind w:left="284" w:right="22"/>
        <w:jc w:val="both"/>
        <w:rPr>
          <w:rFonts w:ascii="Times New Roman" w:hAnsi="Times New Roman" w:eastAsia="SimSun"/>
          <w:sz w:val="24"/>
          <w:szCs w:val="24"/>
          <w:lang w:eastAsia="ar-SA"/>
        </w:rPr>
      </w:pPr>
    </w:p>
    <w:p w14:paraId="10FC46BE">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Obligațiile principale ale achizitorului</w:t>
      </w:r>
    </w:p>
    <w:p w14:paraId="39329C26">
      <w:pPr>
        <w:suppressAutoHyphens/>
        <w:spacing w:after="0"/>
        <w:ind w:left="284" w:right="22"/>
        <w:jc w:val="both"/>
        <w:rPr>
          <w:rFonts w:ascii="Times New Roman" w:hAnsi="Times New Roman" w:eastAsia="SimSun"/>
          <w:sz w:val="24"/>
          <w:szCs w:val="24"/>
          <w:lang w:eastAsia="ar-SA"/>
        </w:rPr>
      </w:pPr>
    </w:p>
    <w:p w14:paraId="659D2F5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se obligă să achiziționeze, respective să cumpere și să plătească prețul convenit în prezentul contract.</w:t>
      </w:r>
    </w:p>
    <w:p w14:paraId="5A2D74F8">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recepționeze produsele în termenul convenit.</w:t>
      </w:r>
    </w:p>
    <w:p w14:paraId="1CED2490">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Achizitorul se obligă să plătească prețul produselor către furnizor în termen prin virament bancar in termen de maxim 30 zile lucrătoare de la livrareaa produselor si semnarea fiecărui proces verbal de recepție.</w:t>
      </w:r>
    </w:p>
    <w:p w14:paraId="50A07351">
      <w:pPr>
        <w:suppressAutoHyphens/>
        <w:spacing w:after="0"/>
        <w:ind w:left="284" w:right="22"/>
        <w:jc w:val="both"/>
        <w:rPr>
          <w:rFonts w:ascii="Times New Roman" w:hAnsi="Times New Roman" w:eastAsia="SimSun"/>
          <w:sz w:val="24"/>
          <w:szCs w:val="24"/>
          <w:lang w:eastAsia="ar-SA"/>
        </w:rPr>
      </w:pPr>
    </w:p>
    <w:p w14:paraId="3674BD72">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Sancţiuni pentru neîndeplinirea culpabilă a obligaţiilor</w:t>
      </w:r>
    </w:p>
    <w:p w14:paraId="3794A225">
      <w:pPr>
        <w:suppressAutoHyphens/>
        <w:spacing w:after="0"/>
        <w:ind w:left="284" w:right="22"/>
        <w:jc w:val="both"/>
        <w:rPr>
          <w:rFonts w:ascii="Times New Roman" w:hAnsi="Times New Roman" w:eastAsia="SimSun"/>
          <w:sz w:val="24"/>
          <w:szCs w:val="24"/>
          <w:lang w:eastAsia="ar-SA"/>
        </w:rPr>
      </w:pPr>
    </w:p>
    <w:p w14:paraId="5C1D3636">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În cazul în care, din vina sa exclusivă, furnizorul nu își îndeplinește obligațiile asumate, atunci achizitorul are dreptul de a deduce din prețul contractului, ca penalități, o sumă echivalentă cu o cotă procentuală de 0.01 % / zi din prețul contractului.</w:t>
      </w:r>
    </w:p>
    <w:p w14:paraId="67B5AE79">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În cazul în care achizitorul nu își onorează obligațiile în termen de 30 zile de la expirarea perioadei convenite, atunci acestuia îi revine obligația de a plăti, ca penallități, o sumă echivalentă cu o cotă procentuală de 0,01 % din plata neefectuată.</w:t>
      </w:r>
    </w:p>
    <w:p w14:paraId="3FF357A3">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 - Nerespectarea obligaților asumate prin prezentul contract de către una dintre părți, în mod culpabil, dă dreptul părții lezate de a considera contractul reziliat de drept /de a cere rezilierea contractului și de a pretinde plata de daune-interese.</w:t>
      </w:r>
    </w:p>
    <w:p w14:paraId="7575CF78">
      <w:pPr>
        <w:suppressAutoHyphens/>
        <w:spacing w:after="0"/>
        <w:ind w:left="284" w:right="22"/>
        <w:jc w:val="both"/>
        <w:rPr>
          <w:rFonts w:ascii="Times New Roman" w:hAnsi="Times New Roman" w:eastAsia="SimSun"/>
          <w:sz w:val="24"/>
          <w:szCs w:val="24"/>
          <w:lang w:eastAsia="ar-SA"/>
        </w:rPr>
      </w:pPr>
    </w:p>
    <w:p w14:paraId="43A524D5">
      <w:pPr>
        <w:suppressAutoHyphens/>
        <w:spacing w:after="0"/>
        <w:ind w:left="284" w:right="22"/>
        <w:jc w:val="both"/>
        <w:rPr>
          <w:rFonts w:ascii="Times New Roman" w:hAnsi="Times New Roman" w:eastAsia="SimSun"/>
          <w:sz w:val="24"/>
          <w:szCs w:val="24"/>
          <w:lang w:eastAsia="ar-SA"/>
        </w:rPr>
      </w:pPr>
    </w:p>
    <w:p w14:paraId="3182CB22">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Clauze specifice</w:t>
      </w:r>
    </w:p>
    <w:p w14:paraId="01B7A355">
      <w:pPr>
        <w:numPr>
          <w:ilvl w:val="0"/>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b/>
          <w:sz w:val="24"/>
          <w:szCs w:val="24"/>
          <w:lang w:eastAsia="ar-SA"/>
        </w:rPr>
        <w:t>Garanția de bună execuție a contractului</w:t>
      </w:r>
      <w:r>
        <w:rPr>
          <w:rFonts w:ascii="Times New Roman" w:hAnsi="Times New Roman" w:eastAsia="SimSun"/>
          <w:sz w:val="24"/>
          <w:szCs w:val="24"/>
          <w:lang w:eastAsia="ar-SA"/>
        </w:rPr>
        <w:t xml:space="preserve"> – nu este cazul</w:t>
      </w:r>
    </w:p>
    <w:p w14:paraId="7D01AE65">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Garanția produselor este distinctă de garanția de bună execuție a contractului.</w:t>
      </w:r>
    </w:p>
    <w:p w14:paraId="448C5394">
      <w:pPr>
        <w:suppressAutoHyphens/>
        <w:spacing w:after="0"/>
        <w:ind w:left="284" w:right="22"/>
        <w:jc w:val="both"/>
        <w:rPr>
          <w:rFonts w:ascii="Times New Roman" w:hAnsi="Times New Roman" w:eastAsia="SimSun"/>
          <w:sz w:val="24"/>
          <w:szCs w:val="24"/>
          <w:lang w:eastAsia="ar-SA"/>
        </w:rPr>
      </w:pPr>
    </w:p>
    <w:p w14:paraId="566F1B1F">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Recepție, inspecții și teste</w:t>
      </w:r>
    </w:p>
    <w:p w14:paraId="7F70639A">
      <w:pPr>
        <w:suppressAutoHyphens/>
        <w:spacing w:after="0"/>
        <w:ind w:left="284" w:right="22"/>
        <w:jc w:val="both"/>
        <w:rPr>
          <w:rFonts w:ascii="Times New Roman" w:hAnsi="Times New Roman" w:eastAsia="SimSun"/>
          <w:sz w:val="24"/>
          <w:szCs w:val="24"/>
          <w:lang w:eastAsia="ar-SA"/>
        </w:rPr>
      </w:pPr>
    </w:p>
    <w:p w14:paraId="15AA0801">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Achizitorul sau reprezentantul său are dreptul de a inspecta și / sau testa produsele pentru a verifica conformitatea lor cu specificațiile din anexa/anexele la contract.</w:t>
      </w:r>
    </w:p>
    <w:p w14:paraId="3701C7FC">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(1) Inspecțiile și testările la care vor fi supuse produsele, cât și condițiile de trecere a recepției provizorii și a recepției finale (calitative) sunt descrise în anexa / anexele la prezentul contract.</w:t>
      </w:r>
    </w:p>
    <w:p w14:paraId="5A61DC2C">
      <w:pPr>
        <w:suppressAutoHyphens/>
        <w:spacing w:after="0"/>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(2) Achizitorul are obligația de a notifica, în scris, furnizorului identitatea reprezentanților săi împuterniciți pentru efectuarea recepției, testelor și inspecțiilor.</w:t>
      </w:r>
    </w:p>
    <w:p w14:paraId="774864B7">
      <w:pPr>
        <w:suppressAutoHyphens/>
        <w:spacing w:after="0"/>
        <w:ind w:left="284" w:right="22"/>
        <w:jc w:val="both"/>
        <w:rPr>
          <w:rFonts w:ascii="Times New Roman" w:hAnsi="Times New Roman" w:eastAsia="SimSun"/>
          <w:sz w:val="24"/>
          <w:szCs w:val="24"/>
          <w:lang w:eastAsia="ar-SA"/>
        </w:rPr>
      </w:pPr>
    </w:p>
    <w:p w14:paraId="2F4CAD6D">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10.3 – Dacă vreunul din produsele inspectate sau testate nu corespunde specificaților, achizitorul are dreptul să îl respingă, iar furnizorul fără a modifica prețul contractului are obligația:</w:t>
      </w:r>
    </w:p>
    <w:p w14:paraId="2BA60CA2">
      <w:pPr>
        <w:suppressAutoHyphens/>
        <w:spacing w:after="0"/>
        <w:ind w:left="284" w:right="22"/>
        <w:jc w:val="both"/>
        <w:rPr>
          <w:rFonts w:ascii="Times New Roman" w:hAnsi="Times New Roman" w:eastAsia="SimSun"/>
          <w:sz w:val="24"/>
          <w:szCs w:val="24"/>
          <w:lang w:eastAsia="ar-SA"/>
        </w:rPr>
      </w:pPr>
    </w:p>
    <w:p w14:paraId="1C3F7B1F">
      <w:pPr>
        <w:numPr>
          <w:ilvl w:val="0"/>
          <w:numId w:val="6"/>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De a înlocui produsele refuzate; sau</w:t>
      </w:r>
    </w:p>
    <w:p w14:paraId="4A6306B0">
      <w:pPr>
        <w:numPr>
          <w:ilvl w:val="0"/>
          <w:numId w:val="6"/>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De a face toate modificările necesare pentru ca produsele să corespundă specificaților lor tehnice.</w:t>
      </w:r>
    </w:p>
    <w:p w14:paraId="54047124">
      <w:pPr>
        <w:suppressAutoHyphens/>
        <w:spacing w:after="0"/>
        <w:ind w:left="284" w:right="22"/>
        <w:jc w:val="both"/>
        <w:rPr>
          <w:rFonts w:ascii="Times New Roman" w:hAnsi="Times New Roman" w:eastAsia="SimSun"/>
          <w:sz w:val="24"/>
          <w:szCs w:val="24"/>
          <w:lang w:eastAsia="ar-SA"/>
        </w:rPr>
      </w:pPr>
    </w:p>
    <w:p w14:paraId="49755ECC">
      <w:pPr>
        <w:spacing w:after="0"/>
        <w:ind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10.4–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36C2A774">
      <w:pPr>
        <w:spacing w:after="0"/>
        <w:ind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10.5- </w:t>
      </w:r>
      <w:r>
        <w:rPr>
          <w:rFonts w:ascii="Times New Roman" w:hAnsi="Times New Roman"/>
          <w:sz w:val="24"/>
          <w:szCs w:val="24"/>
          <w:lang w:eastAsia="ar-SA"/>
        </w:rPr>
        <w:t>Prevederile clauzelor 11.1-11.2 nu îl vor absolvi pe furnizor de obligaţia asumării garanţiilor sau altor obligaţii prevăzute în contract.</w:t>
      </w:r>
    </w:p>
    <w:p w14:paraId="649EE3D5">
      <w:pPr>
        <w:spacing w:after="0"/>
        <w:ind w:left="284" w:right="22"/>
        <w:contextualSpacing/>
        <w:jc w:val="both"/>
        <w:rPr>
          <w:rFonts w:ascii="Times New Roman" w:hAnsi="Times New Roman" w:eastAsia="SimSun"/>
          <w:sz w:val="24"/>
          <w:szCs w:val="24"/>
          <w:lang w:eastAsia="ar-SA"/>
        </w:rPr>
      </w:pPr>
    </w:p>
    <w:p w14:paraId="3E97424A">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Servicii</w:t>
      </w:r>
    </w:p>
    <w:p w14:paraId="4BD6D78A">
      <w:pPr>
        <w:suppressAutoHyphens/>
        <w:spacing w:after="0"/>
        <w:ind w:left="284" w:right="22"/>
        <w:jc w:val="both"/>
        <w:rPr>
          <w:rFonts w:ascii="Times New Roman" w:hAnsi="Times New Roman" w:eastAsia="SimSun"/>
          <w:sz w:val="24"/>
          <w:szCs w:val="24"/>
          <w:lang w:eastAsia="ar-SA"/>
        </w:rPr>
      </w:pPr>
    </w:p>
    <w:p w14:paraId="0C17ADFD">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 lângă furnizarea efectivă a produselor,serviciilor  furnizorul are obligația de a presta și serviciile accesorii furnizării produselor, fără a modifica prețul contractului.</w:t>
      </w:r>
    </w:p>
    <w:p w14:paraId="037A891F">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are obligația de a presta serviciile, pentru perioada de timp convenită, cu condiția ca aceste servicii să nu elibereze furnizorul de nici o obligație de garanție asumată prin contract.</w:t>
      </w:r>
    </w:p>
    <w:p w14:paraId="0EEB254F">
      <w:pPr>
        <w:suppressAutoHyphens/>
        <w:spacing w:after="0"/>
        <w:ind w:right="22"/>
        <w:jc w:val="both"/>
        <w:rPr>
          <w:rFonts w:ascii="Times New Roman" w:hAnsi="Times New Roman" w:eastAsia="SimSun"/>
          <w:sz w:val="24"/>
          <w:szCs w:val="24"/>
          <w:lang w:eastAsia="ar-SA"/>
        </w:rPr>
      </w:pPr>
    </w:p>
    <w:p w14:paraId="6E030045">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 xml:space="preserve"> Perioada de garanție acordată produselor</w:t>
      </w:r>
    </w:p>
    <w:p w14:paraId="042E363B">
      <w:pPr>
        <w:numPr>
          <w:ilvl w:val="1"/>
          <w:numId w:val="2"/>
        </w:numPr>
        <w:tabs>
          <w:tab w:val="left" w:pos="284"/>
        </w:tabs>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Perioada de garanție a produselor începe cu data recepției efectuate după livrarea și instalarea acestora la destinația finală.</w:t>
      </w:r>
    </w:p>
    <w:p w14:paraId="7BE31CEB">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12.2</w:t>
      </w:r>
      <w:r>
        <w:rPr>
          <w:rFonts w:ascii="Times New Roman" w:hAnsi="Times New Roman" w:eastAsia="SimSun"/>
          <w:sz w:val="24"/>
          <w:szCs w:val="24"/>
          <w:lang w:eastAsia="ar-SA"/>
        </w:rPr>
        <w:tab/>
      </w:r>
      <w:r>
        <w:rPr>
          <w:rFonts w:ascii="Times New Roman" w:hAnsi="Times New Roman" w:eastAsia="SimSun"/>
          <w:sz w:val="24"/>
          <w:szCs w:val="24"/>
          <w:lang w:eastAsia="ar-SA"/>
        </w:rPr>
        <w:t xml:space="preserve"> – Achizitorul are dreptul de a notifica imediat furnizorului, în scris, orice plângere sau reclamație ce apare în conformitate cu această garanție.</w:t>
      </w:r>
    </w:p>
    <w:p w14:paraId="52D95902">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12.3 – La primirea unei astfel de notificări, furnizorul are obligația de a remedia defecțiunea sau de a înlocui produsul în termen de 15 zile fără costuri suplimentare pentru achizitor. Produsele care, în timpul perioadei de garanție, le înlocuiesc pe cele defecte beneficiază de o nouă perioadă de garanție care decurge de la data înlocuirii produsului.</w:t>
      </w:r>
    </w:p>
    <w:p w14:paraId="77388275">
      <w:pPr>
        <w:suppressAutoHyphens/>
        <w:spacing w:after="0"/>
        <w:ind w:left="284" w:right="22" w:hanging="425"/>
        <w:jc w:val="both"/>
        <w:rPr>
          <w:rFonts w:ascii="Times New Roman" w:hAnsi="Times New Roman" w:eastAsia="SimSun"/>
          <w:sz w:val="24"/>
          <w:szCs w:val="24"/>
          <w:lang w:eastAsia="ar-SA"/>
        </w:rPr>
      </w:pPr>
      <w:r>
        <w:rPr>
          <w:rFonts w:ascii="Times New Roman" w:hAnsi="Times New Roman" w:eastAsia="SimSun"/>
          <w:sz w:val="24"/>
          <w:szCs w:val="24"/>
          <w:lang w:eastAsia="ar-SA"/>
        </w:rPr>
        <w:t>12.4 – Dacă furnizorul, după ce a fost înștiințat, nu reușește să remedieze defectul în perioada convenită, achizitorul are dreptul de a lua măsuri de remediere pe riscul și pe cheltuiala furnizorului și fără a aduce nici un prejudiciu oricăror drepturi pe care achizitorul le poate avea față de furnizor prin contract.</w:t>
      </w:r>
    </w:p>
    <w:p w14:paraId="4DF1AF73">
      <w:pPr>
        <w:suppressAutoHyphens/>
        <w:spacing w:after="0"/>
        <w:ind w:left="284" w:right="22" w:hanging="425"/>
        <w:jc w:val="both"/>
        <w:rPr>
          <w:rFonts w:ascii="Times New Roman" w:hAnsi="Times New Roman" w:eastAsia="SimSun"/>
          <w:sz w:val="24"/>
          <w:szCs w:val="24"/>
          <w:lang w:eastAsia="ar-SA"/>
        </w:rPr>
      </w:pPr>
    </w:p>
    <w:p w14:paraId="4BE4ACD0">
      <w:pPr>
        <w:numPr>
          <w:ilvl w:val="0"/>
          <w:numId w:val="2"/>
        </w:numPr>
        <w:suppressAutoHyphens/>
        <w:spacing w:after="0"/>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Ajustarea prețului contractului</w:t>
      </w:r>
    </w:p>
    <w:p w14:paraId="1EC67FD5">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Pentru produsele livrate și pentru serviciile prestate, plățile datorate de achizitor furnizorului sunt cele declarate.</w:t>
      </w:r>
    </w:p>
    <w:p w14:paraId="4022C0CE">
      <w:pPr>
        <w:numPr>
          <w:ilvl w:val="1"/>
          <w:numId w:val="2"/>
        </w:numPr>
        <w:suppressAutoHyphens/>
        <w:spacing w:after="0"/>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Prețul contractului NU se actualizează.</w:t>
      </w:r>
    </w:p>
    <w:p w14:paraId="104B820B">
      <w:pPr>
        <w:spacing w:after="0"/>
        <w:ind w:left="284" w:right="22"/>
        <w:contextualSpacing/>
        <w:jc w:val="both"/>
        <w:rPr>
          <w:rFonts w:ascii="Times New Roman" w:hAnsi="Times New Roman" w:eastAsia="SimSun"/>
          <w:sz w:val="24"/>
          <w:szCs w:val="24"/>
          <w:lang w:eastAsia="ar-SA"/>
        </w:rPr>
      </w:pPr>
    </w:p>
    <w:p w14:paraId="3BC8A65B">
      <w:pPr>
        <w:numPr>
          <w:ilvl w:val="0"/>
          <w:numId w:val="2"/>
        </w:numPr>
        <w:suppressAutoHyphens/>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Întârzieri în îndeplinirea contractului</w:t>
      </w:r>
    </w:p>
    <w:p w14:paraId="1BA2BA0B">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Furnizorul are obligația de a îndeplini contractul de furnizare în termenul convenit.</w:t>
      </w:r>
    </w:p>
    <w:p w14:paraId="4CC7E853">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Dacă pe parcursul îndeplinirii contractului furnizorul nu respectă graficul de livrare sau de prestare a serviciilor, atunci acesta are obligația de a notifica achizitorul în timp util; modificarea datei/perioadei de furnizare asumate în graficul de livrare se va face cu acordul părților, prin act adițional.</w:t>
      </w:r>
    </w:p>
    <w:p w14:paraId="2C289810">
      <w:pPr>
        <w:numPr>
          <w:ilvl w:val="1"/>
          <w:numId w:val="2"/>
        </w:numPr>
        <w:suppressAutoHyphens/>
        <w:ind w:left="284" w:right="22"/>
        <w:contextualSpacing/>
        <w:jc w:val="both"/>
        <w:rPr>
          <w:rFonts w:ascii="Times New Roman" w:hAnsi="Times New Roman" w:eastAsia="SimSun"/>
          <w:sz w:val="24"/>
          <w:szCs w:val="24"/>
          <w:lang w:eastAsia="ar-SA"/>
        </w:rPr>
      </w:pPr>
      <w:r>
        <w:rPr>
          <w:rFonts w:ascii="Times New Roman" w:hAnsi="Times New Roman" w:eastAsia="SimSun"/>
          <w:sz w:val="24"/>
          <w:szCs w:val="24"/>
          <w:lang w:eastAsia="ar-SA"/>
        </w:rPr>
        <w:t>– În afara cazului în care achizitorul este de acord cu o prelungire a termenului de livrare, orice întârziere în îndeplinirea contractului dă dreptul achizitorului de a solicita penalități furnizorului.</w:t>
      </w:r>
    </w:p>
    <w:p w14:paraId="2C5E6479">
      <w:pPr>
        <w:ind w:left="284" w:right="22"/>
        <w:contextualSpacing/>
        <w:jc w:val="both"/>
        <w:rPr>
          <w:rFonts w:ascii="Times New Roman" w:hAnsi="Times New Roman" w:eastAsia="SimSun"/>
          <w:sz w:val="24"/>
          <w:szCs w:val="24"/>
          <w:lang w:eastAsia="ar-SA"/>
        </w:rPr>
      </w:pPr>
    </w:p>
    <w:p w14:paraId="3C413473">
      <w:pPr>
        <w:numPr>
          <w:ilvl w:val="0"/>
          <w:numId w:val="2"/>
        </w:numPr>
        <w:suppressAutoHyphens/>
        <w:ind w:left="284" w:right="22"/>
        <w:contextualSpacing/>
        <w:jc w:val="both"/>
        <w:rPr>
          <w:rFonts w:ascii="Times New Roman" w:hAnsi="Times New Roman" w:eastAsia="SimSun"/>
          <w:b/>
          <w:sz w:val="24"/>
          <w:szCs w:val="24"/>
          <w:lang w:eastAsia="ar-SA"/>
        </w:rPr>
      </w:pPr>
      <w:r>
        <w:rPr>
          <w:rFonts w:ascii="Times New Roman" w:hAnsi="Times New Roman" w:eastAsia="SimSun"/>
          <w:b/>
          <w:sz w:val="24"/>
          <w:szCs w:val="24"/>
          <w:lang w:eastAsia="ar-SA"/>
        </w:rPr>
        <w:t>Forța majoră</w:t>
      </w:r>
    </w:p>
    <w:p w14:paraId="2C85E5FD">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15.1 - Forţa majoră este constatată de o autoritate competentă.</w:t>
      </w:r>
    </w:p>
    <w:p w14:paraId="27D4D5F5">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15.2 - Forţa majoră exonerează părţile contractante de îndeplinirea obligaţiilor asumate prin prezentul contract, pe toată perioada în care aceasta acţionează.</w:t>
      </w:r>
    </w:p>
    <w:p w14:paraId="2B20D094">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15.3 - Îndeplinirea contractului va fi suspendată în perioada de acţiune a forţei majore, dar fără a prejudicia drepturile ce li se cuveneau părţilor până la apariţia acesteia.</w:t>
      </w:r>
    </w:p>
    <w:p w14:paraId="24EE7690">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15.4 - Partea contractantă care invocă forţa majoră are obligaţia de a notifica celeilalte părţi, imediat şi în mod complet, producerea acesteia şi să ia orice măsuri care îi stau la dispoziţie în vederea limitării consecinţelor.</w:t>
      </w:r>
    </w:p>
    <w:p w14:paraId="6B474003">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15.5 - Partea contractantă care invocă forţa majoră are obligaţia de a notifica celeilalte părţi încetarea cauzei acesteia în maximum 15 zile de la încetare.</w:t>
      </w:r>
    </w:p>
    <w:p w14:paraId="276F9ACB">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15.6 -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7F922034">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16. Soluţionarea litigiilor</w:t>
      </w:r>
    </w:p>
    <w:p w14:paraId="23EA6F84">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16.1 - Achizitorul şi furnizorul vor depune toate eforturile pentru a rezolva pe cale amiabilă, prin tratative directe, orice neînţelegere sau dispută care se poate ivi între ei în cadrul sau în legătură cu îndeplinirea contractului.</w:t>
      </w:r>
    </w:p>
    <w:p w14:paraId="73C4E1E8">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16.2 -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631B8202">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17. Limba care guvernează contractul</w:t>
      </w:r>
    </w:p>
    <w:p w14:paraId="315762F7">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17.1 - Limba care guvernează contractul este limba română.</w:t>
      </w:r>
    </w:p>
    <w:p w14:paraId="007C6837">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18. Comunicări</w:t>
      </w:r>
    </w:p>
    <w:p w14:paraId="3FB6A839">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18.1 - (1) Orice comunicare între părţi, referitoare la îndeplinirea prezentului contract, trebuie să fie transmisă în scris.</w:t>
      </w:r>
    </w:p>
    <w:p w14:paraId="5D606CEC">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(2) Orice document scris trebuie înregistrat atât în momentul transmiterii, cât şi în momentul primirii.</w:t>
      </w:r>
    </w:p>
    <w:p w14:paraId="573F7359">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18.2 - Comunicările între părţi se pot face şi prin telefon, telegramă, telex, fax sau e-mail, cu condiţia confirmării în scris a primirii comunicării.</w:t>
      </w:r>
    </w:p>
    <w:p w14:paraId="38390077">
      <w:pPr>
        <w:suppressAutoHyphens/>
        <w:ind w:right="22"/>
        <w:jc w:val="both"/>
        <w:rPr>
          <w:rFonts w:ascii="Times New Roman" w:hAnsi="Times New Roman" w:eastAsia="SimSun"/>
          <w:b/>
          <w:sz w:val="24"/>
          <w:szCs w:val="24"/>
          <w:lang w:eastAsia="ar-SA"/>
        </w:rPr>
      </w:pPr>
      <w:r>
        <w:rPr>
          <w:rFonts w:ascii="Times New Roman" w:hAnsi="Times New Roman" w:eastAsia="SimSun"/>
          <w:b/>
          <w:sz w:val="24"/>
          <w:szCs w:val="24"/>
          <w:lang w:eastAsia="ar-SA"/>
        </w:rPr>
        <w:t>19. Legea aplicabilă contractului</w:t>
      </w:r>
    </w:p>
    <w:p w14:paraId="7DD3949E">
      <w:pPr>
        <w:suppressAutoHyphens/>
        <w:ind w:left="284" w:right="22"/>
        <w:jc w:val="both"/>
        <w:rPr>
          <w:rFonts w:ascii="Times New Roman" w:hAnsi="Times New Roman" w:eastAsia="SimSun"/>
          <w:sz w:val="24"/>
          <w:szCs w:val="24"/>
          <w:lang w:eastAsia="ar-SA"/>
        </w:rPr>
      </w:pPr>
      <w:r>
        <w:rPr>
          <w:rFonts w:ascii="Times New Roman" w:hAnsi="Times New Roman" w:eastAsia="SimSun"/>
          <w:sz w:val="24"/>
          <w:szCs w:val="24"/>
          <w:lang w:eastAsia="ar-SA"/>
        </w:rPr>
        <w:t>19.1 - Contractul va fi interpretat conform legilor din România.</w:t>
      </w:r>
    </w:p>
    <w:p w14:paraId="38F964DD">
      <w:pPr>
        <w:suppressAutoHyphens/>
        <w:spacing w:after="0"/>
        <w:ind w:left="57" w:right="22"/>
        <w:jc w:val="both"/>
        <w:rPr>
          <w:rFonts w:ascii="Times New Roman" w:hAnsi="Times New Roman" w:eastAsia="SimSun"/>
          <w:sz w:val="24"/>
          <w:szCs w:val="24"/>
          <w:lang w:eastAsia="ar-SA"/>
        </w:rPr>
      </w:pPr>
      <w:r>
        <w:rPr>
          <w:rFonts w:ascii="Times New Roman" w:hAnsi="Times New Roman" w:eastAsia="SimSun"/>
          <w:sz w:val="24"/>
          <w:szCs w:val="24"/>
          <w:lang w:eastAsia="ar-SA"/>
        </w:rPr>
        <w:t xml:space="preserve">Părțile au înțeles să încheie azi </w:t>
      </w:r>
      <w:r>
        <w:rPr>
          <w:rFonts w:ascii="Times New Roman" w:hAnsi="Times New Roman" w:eastAsia="SimSun"/>
          <w:b/>
          <w:sz w:val="24"/>
          <w:szCs w:val="24"/>
          <w:lang w:eastAsia="ar-SA"/>
        </w:rPr>
        <w:t>________________________</w:t>
      </w:r>
      <w:r>
        <w:rPr>
          <w:rFonts w:ascii="Times New Roman" w:hAnsi="Times New Roman" w:eastAsia="SimSun"/>
          <w:sz w:val="24"/>
          <w:szCs w:val="24"/>
          <w:lang w:eastAsia="ar-SA"/>
        </w:rPr>
        <w:t xml:space="preserve"> prezentul contract în 2 (două) exemplare originale, dintre care 1 pentru Achizitor și unul pentru Furnizor, cele două exemplare ale formularului de contract fiind semnate și ștampilate de Furnizor și Achizitor pe fiecare pagină.</w:t>
      </w:r>
    </w:p>
    <w:p w14:paraId="529F48AD">
      <w:pPr>
        <w:suppressAutoHyphens/>
        <w:spacing w:after="0"/>
        <w:ind w:right="22"/>
        <w:jc w:val="both"/>
        <w:rPr>
          <w:rFonts w:ascii="Times New Roman" w:hAnsi="Times New Roman" w:eastAsia="SimSun"/>
          <w:sz w:val="24"/>
          <w:szCs w:val="24"/>
          <w:lang w:eastAsia="ar-SA"/>
        </w:rPr>
      </w:pPr>
    </w:p>
    <w:p w14:paraId="43B3FF3F">
      <w:pPr>
        <w:suppressAutoHyphens/>
        <w:spacing w:after="0"/>
        <w:ind w:right="22"/>
        <w:jc w:val="both"/>
        <w:rPr>
          <w:rFonts w:ascii="Times New Roman" w:hAnsi="Times New Roman" w:eastAsia="SimSun"/>
          <w:sz w:val="24"/>
          <w:szCs w:val="24"/>
          <w:lang w:eastAsia="ar-SA"/>
        </w:rPr>
      </w:pPr>
    </w:p>
    <w:p w14:paraId="6B53EB07">
      <w:pPr>
        <w:suppressAutoHyphens/>
        <w:spacing w:after="0"/>
        <w:ind w:left="57" w:right="22"/>
        <w:jc w:val="both"/>
        <w:rPr>
          <w:rFonts w:ascii="Times New Roman" w:hAnsi="Times New Roman" w:eastAsia="SimSun"/>
          <w:sz w:val="24"/>
          <w:szCs w:val="24"/>
          <w:lang w:eastAsia="ar-SA"/>
        </w:rPr>
      </w:pPr>
      <w:r>
        <w:rPr>
          <w:rFonts w:ascii="Times New Roman" w:hAnsi="Times New Roman" w:eastAsia="SimSun"/>
          <w:sz w:val="24"/>
          <w:szCs w:val="24"/>
          <w:lang w:eastAsia="ar-SA"/>
        </w:rPr>
        <w:t>ACHIZITOR,</w:t>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ab/>
      </w:r>
      <w:r>
        <w:rPr>
          <w:rFonts w:ascii="Times New Roman" w:hAnsi="Times New Roman" w:eastAsia="SimSun"/>
          <w:sz w:val="24"/>
          <w:szCs w:val="24"/>
          <w:lang w:eastAsia="ar-SA"/>
        </w:rPr>
        <w:t>FURNIZOR,</w:t>
      </w:r>
    </w:p>
    <w:p w14:paraId="0D6C4EE7">
      <w:pPr>
        <w:suppressAutoHyphens/>
        <w:ind w:right="22"/>
        <w:rPr>
          <w:rFonts w:ascii="Times New Roman" w:hAnsi="Times New Roman" w:eastAsia="SimSun"/>
          <w:sz w:val="24"/>
          <w:szCs w:val="24"/>
          <w:lang w:eastAsia="ar-SA"/>
        </w:rPr>
      </w:pPr>
      <w:r>
        <w:rPr>
          <w:rFonts w:ascii="Times New Roman" w:hAnsi="Times New Roman" w:eastAsia="SimSun"/>
          <w:b/>
          <w:sz w:val="24"/>
          <w:szCs w:val="24"/>
          <w:lang w:eastAsia="ar-SA"/>
        </w:rPr>
        <w:t>SC ________________ SRL</w:t>
      </w:r>
      <w:r>
        <w:rPr>
          <w:rFonts w:ascii="Times New Roman" w:hAnsi="Times New Roman" w:eastAsia="SimSun"/>
          <w:sz w:val="24"/>
          <w:szCs w:val="24"/>
          <w:lang w:eastAsia="ar-SA"/>
        </w:rPr>
        <w:t xml:space="preserve">                                                           </w:t>
      </w:r>
      <w:r>
        <w:rPr>
          <w:rFonts w:ascii="Times New Roman" w:hAnsi="Times New Roman" w:eastAsia="SimSun"/>
          <w:b/>
          <w:sz w:val="24"/>
          <w:szCs w:val="24"/>
          <w:lang w:eastAsia="ar-SA"/>
        </w:rPr>
        <w:t>SC. _____________ SRL</w:t>
      </w:r>
    </w:p>
    <w:p w14:paraId="0F1BA201">
      <w:pPr>
        <w:ind w:right="22"/>
        <w:rPr>
          <w:rFonts w:ascii="Times New Roman" w:hAnsi="Times New Roman"/>
          <w:color w:val="000000"/>
          <w:sz w:val="24"/>
          <w:szCs w:val="24"/>
        </w:rPr>
      </w:pPr>
    </w:p>
    <w:p w14:paraId="1153BDDA">
      <w:pPr>
        <w:spacing w:line="240" w:lineRule="auto"/>
        <w:rPr>
          <w:rFonts w:ascii="Times New Roman" w:hAnsi="Times New Roman"/>
          <w:bCs/>
          <w:sz w:val="24"/>
          <w:szCs w:val="24"/>
        </w:rPr>
      </w:pPr>
    </w:p>
    <w:sectPr>
      <w:headerReference r:id="rId5" w:type="default"/>
      <w:pgSz w:w="11906" w:h="16838"/>
      <w:pgMar w:top="567" w:right="1016" w:bottom="567" w:left="1418"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EE"/>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font332">
    <w:altName w:val="Times New Roman"/>
    <w:panose1 w:val="00000000000000000000"/>
    <w:charset w:val="EE"/>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44E1">
    <w:pPr>
      <w:pStyle w:val="12"/>
      <w:jc w:val="center"/>
    </w:pPr>
    <w:r>
      <w:rPr>
        <w:lang w:val="en-US"/>
      </w:rPr>
      <w:drawing>
        <wp:inline distT="0" distB="0" distL="0" distR="0">
          <wp:extent cx="6299835" cy="901065"/>
          <wp:effectExtent l="0" t="0" r="5715" b="0"/>
          <wp:docPr id="46468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8377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99835" cy="901065"/>
                  </a:xfrm>
                  <a:prstGeom prst="rect">
                    <a:avLst/>
                  </a:prstGeom>
                </pic:spPr>
              </pic:pic>
            </a:graphicData>
          </a:graphic>
        </wp:inline>
      </w:drawing>
    </w:r>
  </w:p>
  <w:p w14:paraId="5C6E3684">
    <w:pPr>
      <w:pStyle w:val="12"/>
      <w:jc w:val="cente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8"/>
    </w:tblGrid>
    <w:tr w14:paraId="09EA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Borders>
            <w:top w:val="nil"/>
            <w:left w:val="nil"/>
            <w:bottom w:val="nil"/>
            <w:right w:val="nil"/>
          </w:tcBorders>
        </w:tcPr>
        <w:p w14:paraId="0B2E4A6F">
          <w:pPr>
            <w:pStyle w:val="12"/>
            <w:jc w:val="center"/>
            <w:rPr>
              <w:b/>
              <w:bCs/>
              <w:sz w:val="28"/>
              <w:szCs w:val="28"/>
            </w:rPr>
          </w:pPr>
          <w:r>
            <w:rPr>
              <w:b/>
              <w:bCs/>
              <w:sz w:val="28"/>
              <w:szCs w:val="28"/>
            </w:rPr>
            <w:t>Împreună pentru Viitor - Soluții Integrate pentru Ocuparea Tinerilor - 337248</w:t>
          </w:r>
        </w:p>
      </w:tc>
    </w:tr>
  </w:tbl>
  <w:p w14:paraId="7CC13EBB">
    <w:pPr>
      <w:pStyle w:val="1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80572"/>
    <w:multiLevelType w:val="multilevel"/>
    <w:tmpl w:val="4CA80572"/>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1">
    <w:nsid w:val="4FDD1462"/>
    <w:multiLevelType w:val="multilevel"/>
    <w:tmpl w:val="4FDD1462"/>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2">
    <w:nsid w:val="514915E7"/>
    <w:multiLevelType w:val="multilevel"/>
    <w:tmpl w:val="514915E7"/>
    <w:lvl w:ilvl="0" w:tentative="0">
      <w:start w:val="1"/>
      <w:numFmt w:val="lowerLetter"/>
      <w:lvlText w:val="%1)"/>
      <w:lvlJc w:val="left"/>
      <w:pPr>
        <w:ind w:left="1485" w:hanging="360"/>
      </w:pPr>
      <w:rPr>
        <w:rFonts w:hint="default"/>
      </w:rPr>
    </w:lvl>
    <w:lvl w:ilvl="1" w:tentative="0">
      <w:start w:val="1"/>
      <w:numFmt w:val="lowerLetter"/>
      <w:lvlText w:val="%2."/>
      <w:lvlJc w:val="left"/>
      <w:pPr>
        <w:ind w:left="2205" w:hanging="360"/>
      </w:pPr>
    </w:lvl>
    <w:lvl w:ilvl="2" w:tentative="0">
      <w:start w:val="1"/>
      <w:numFmt w:val="lowerRoman"/>
      <w:lvlText w:val="%3."/>
      <w:lvlJc w:val="right"/>
      <w:pPr>
        <w:ind w:left="2925" w:hanging="180"/>
      </w:pPr>
    </w:lvl>
    <w:lvl w:ilvl="3" w:tentative="0">
      <w:start w:val="1"/>
      <w:numFmt w:val="decimal"/>
      <w:lvlText w:val="%4."/>
      <w:lvlJc w:val="left"/>
      <w:pPr>
        <w:ind w:left="3645" w:hanging="360"/>
      </w:pPr>
    </w:lvl>
    <w:lvl w:ilvl="4" w:tentative="0">
      <w:start w:val="1"/>
      <w:numFmt w:val="lowerLetter"/>
      <w:lvlText w:val="%5."/>
      <w:lvlJc w:val="left"/>
      <w:pPr>
        <w:ind w:left="4365" w:hanging="360"/>
      </w:pPr>
    </w:lvl>
    <w:lvl w:ilvl="5" w:tentative="0">
      <w:start w:val="1"/>
      <w:numFmt w:val="lowerRoman"/>
      <w:lvlText w:val="%6."/>
      <w:lvlJc w:val="right"/>
      <w:pPr>
        <w:ind w:left="5085" w:hanging="180"/>
      </w:pPr>
    </w:lvl>
    <w:lvl w:ilvl="6" w:tentative="0">
      <w:start w:val="1"/>
      <w:numFmt w:val="decimal"/>
      <w:lvlText w:val="%7."/>
      <w:lvlJc w:val="left"/>
      <w:pPr>
        <w:ind w:left="5805" w:hanging="360"/>
      </w:pPr>
    </w:lvl>
    <w:lvl w:ilvl="7" w:tentative="0">
      <w:start w:val="1"/>
      <w:numFmt w:val="lowerLetter"/>
      <w:lvlText w:val="%8."/>
      <w:lvlJc w:val="left"/>
      <w:pPr>
        <w:ind w:left="6525" w:hanging="360"/>
      </w:pPr>
    </w:lvl>
    <w:lvl w:ilvl="8" w:tentative="0">
      <w:start w:val="1"/>
      <w:numFmt w:val="lowerRoman"/>
      <w:lvlText w:val="%9."/>
      <w:lvlJc w:val="right"/>
      <w:pPr>
        <w:ind w:left="7245" w:hanging="180"/>
      </w:pPr>
    </w:lvl>
  </w:abstractNum>
  <w:abstractNum w:abstractNumId="3">
    <w:nsid w:val="63FE45CF"/>
    <w:multiLevelType w:val="multilevel"/>
    <w:tmpl w:val="63FE45CF"/>
    <w:lvl w:ilvl="0" w:tentative="0">
      <w:start w:val="1"/>
      <w:numFmt w:val="decimal"/>
      <w:lvlText w:val="%1."/>
      <w:lvlJc w:val="left"/>
      <w:pPr>
        <w:ind w:left="810" w:hanging="45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3456A9"/>
    <w:multiLevelType w:val="multilevel"/>
    <w:tmpl w:val="6C3456A9"/>
    <w:lvl w:ilvl="0" w:tentative="0">
      <w:start w:val="1"/>
      <w:numFmt w:val="bullet"/>
      <w:lvlText w:val=""/>
      <w:lvlJc w:val="left"/>
      <w:pPr>
        <w:ind w:left="1845" w:hanging="360"/>
      </w:pPr>
      <w:rPr>
        <w:rFonts w:hint="default" w:ascii="Symbol" w:hAnsi="Symbol"/>
      </w:rPr>
    </w:lvl>
    <w:lvl w:ilvl="1" w:tentative="0">
      <w:start w:val="1"/>
      <w:numFmt w:val="bullet"/>
      <w:lvlText w:val="o"/>
      <w:lvlJc w:val="left"/>
      <w:pPr>
        <w:ind w:left="2565" w:hanging="360"/>
      </w:pPr>
      <w:rPr>
        <w:rFonts w:hint="default" w:ascii="Courier New" w:hAnsi="Courier New" w:cs="Courier New"/>
      </w:rPr>
    </w:lvl>
    <w:lvl w:ilvl="2" w:tentative="0">
      <w:start w:val="1"/>
      <w:numFmt w:val="bullet"/>
      <w:lvlText w:val=""/>
      <w:lvlJc w:val="left"/>
      <w:pPr>
        <w:ind w:left="3285" w:hanging="360"/>
      </w:pPr>
      <w:rPr>
        <w:rFonts w:hint="default" w:ascii="Wingdings" w:hAnsi="Wingdings"/>
      </w:rPr>
    </w:lvl>
    <w:lvl w:ilvl="3" w:tentative="0">
      <w:start w:val="1"/>
      <w:numFmt w:val="bullet"/>
      <w:lvlText w:val=""/>
      <w:lvlJc w:val="left"/>
      <w:pPr>
        <w:ind w:left="4005" w:hanging="360"/>
      </w:pPr>
      <w:rPr>
        <w:rFonts w:hint="default" w:ascii="Symbol" w:hAnsi="Symbol"/>
      </w:rPr>
    </w:lvl>
    <w:lvl w:ilvl="4" w:tentative="0">
      <w:start w:val="1"/>
      <w:numFmt w:val="bullet"/>
      <w:lvlText w:val="o"/>
      <w:lvlJc w:val="left"/>
      <w:pPr>
        <w:ind w:left="4725" w:hanging="360"/>
      </w:pPr>
      <w:rPr>
        <w:rFonts w:hint="default" w:ascii="Courier New" w:hAnsi="Courier New" w:cs="Courier New"/>
      </w:rPr>
    </w:lvl>
    <w:lvl w:ilvl="5" w:tentative="0">
      <w:start w:val="1"/>
      <w:numFmt w:val="bullet"/>
      <w:lvlText w:val=""/>
      <w:lvlJc w:val="left"/>
      <w:pPr>
        <w:ind w:left="5445" w:hanging="360"/>
      </w:pPr>
      <w:rPr>
        <w:rFonts w:hint="default" w:ascii="Wingdings" w:hAnsi="Wingdings"/>
      </w:rPr>
    </w:lvl>
    <w:lvl w:ilvl="6" w:tentative="0">
      <w:start w:val="1"/>
      <w:numFmt w:val="bullet"/>
      <w:lvlText w:val=""/>
      <w:lvlJc w:val="left"/>
      <w:pPr>
        <w:ind w:left="6165" w:hanging="360"/>
      </w:pPr>
      <w:rPr>
        <w:rFonts w:hint="default" w:ascii="Symbol" w:hAnsi="Symbol"/>
      </w:rPr>
    </w:lvl>
    <w:lvl w:ilvl="7" w:tentative="0">
      <w:start w:val="1"/>
      <w:numFmt w:val="bullet"/>
      <w:lvlText w:val="o"/>
      <w:lvlJc w:val="left"/>
      <w:pPr>
        <w:ind w:left="6885" w:hanging="360"/>
      </w:pPr>
      <w:rPr>
        <w:rFonts w:hint="default" w:ascii="Courier New" w:hAnsi="Courier New" w:cs="Courier New"/>
      </w:rPr>
    </w:lvl>
    <w:lvl w:ilvl="8" w:tentative="0">
      <w:start w:val="1"/>
      <w:numFmt w:val="bullet"/>
      <w:lvlText w:val=""/>
      <w:lvlJc w:val="left"/>
      <w:pPr>
        <w:ind w:left="7605" w:hanging="360"/>
      </w:pPr>
      <w:rPr>
        <w:rFonts w:hint="default" w:ascii="Wingdings" w:hAnsi="Wingdings"/>
      </w:rPr>
    </w:lvl>
  </w:abstractNum>
  <w:abstractNum w:abstractNumId="5">
    <w:nsid w:val="7FA53D42"/>
    <w:multiLevelType w:val="multilevel"/>
    <w:tmpl w:val="7FA53D42"/>
    <w:lvl w:ilvl="0" w:tentative="0">
      <w:start w:val="1"/>
      <w:numFmt w:val="decimal"/>
      <w:lvlText w:val="%1."/>
      <w:lvlJc w:val="left"/>
      <w:pPr>
        <w:ind w:left="720" w:hanging="360"/>
      </w:pPr>
      <w:rPr>
        <w:rFonts w:hint="default"/>
      </w:rPr>
    </w:lvl>
    <w:lvl w:ilvl="1" w:tentative="0">
      <w:start w:val="1"/>
      <w:numFmt w:val="decimal"/>
      <w:isLgl/>
      <w:lvlText w:val="%1.%2"/>
      <w:lvlJc w:val="left"/>
      <w:pPr>
        <w:ind w:left="1125" w:hanging="405"/>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04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34"/>
    <w:rsid w:val="000121D2"/>
    <w:rsid w:val="00112AAB"/>
    <w:rsid w:val="00172F49"/>
    <w:rsid w:val="001767CB"/>
    <w:rsid w:val="001E35A9"/>
    <w:rsid w:val="002106F4"/>
    <w:rsid w:val="002A54F8"/>
    <w:rsid w:val="00302AEA"/>
    <w:rsid w:val="003358FE"/>
    <w:rsid w:val="00467C16"/>
    <w:rsid w:val="00634AC9"/>
    <w:rsid w:val="007F27BA"/>
    <w:rsid w:val="008679D1"/>
    <w:rsid w:val="008F1CD9"/>
    <w:rsid w:val="00932275"/>
    <w:rsid w:val="00974E1A"/>
    <w:rsid w:val="009B031C"/>
    <w:rsid w:val="00B5668F"/>
    <w:rsid w:val="00BB3CE8"/>
    <w:rsid w:val="00BB6F6E"/>
    <w:rsid w:val="00BC6ECD"/>
    <w:rsid w:val="00C20A1B"/>
    <w:rsid w:val="00CA0524"/>
    <w:rsid w:val="00CA5B7F"/>
    <w:rsid w:val="00D13FDB"/>
    <w:rsid w:val="00D15E9E"/>
    <w:rsid w:val="00D852D1"/>
    <w:rsid w:val="00E46134"/>
    <w:rsid w:val="300C753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ro-RO" w:eastAsia="en-US" w:bidi="ar-SA"/>
      <w14:ligatures w14:val="none"/>
    </w:rPr>
  </w:style>
  <w:style w:type="paragraph" w:styleId="2">
    <w:name w:val="heading 2"/>
    <w:basedOn w:val="1"/>
    <w:next w:val="1"/>
    <w:link w:val="17"/>
    <w:unhideWhenUsed/>
    <w:qFormat/>
    <w:uiPriority w:val="9"/>
    <w:pPr>
      <w:keepNext/>
      <w:suppressAutoHyphens/>
      <w:spacing w:before="240" w:after="60"/>
      <w:outlineLvl w:val="1"/>
    </w:pPr>
    <w:rPr>
      <w:rFonts w:ascii="Calibri Light" w:hAnsi="Calibri Light" w:eastAsia="Times New Roman"/>
      <w:b/>
      <w:bCs/>
      <w:i/>
      <w:iCs/>
      <w:sz w:val="28"/>
      <w:szCs w:val="28"/>
      <w:lang w:eastAsia="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pPr>
      <w:spacing w:after="0" w:line="240" w:lineRule="auto"/>
    </w:pPr>
    <w:rPr>
      <w:rFonts w:ascii="Tahoma" w:hAnsi="Tahoma" w:cs="Tahoma"/>
      <w:sz w:val="16"/>
      <w:szCs w:val="16"/>
    </w:rPr>
  </w:style>
  <w:style w:type="paragraph" w:styleId="6">
    <w:name w:val="Body Text"/>
    <w:basedOn w:val="1"/>
    <w:link w:val="23"/>
    <w:semiHidden/>
    <w:unhideWhenUsed/>
    <w:qFormat/>
    <w:uiPriority w:val="0"/>
    <w:pPr>
      <w:suppressAutoHyphens/>
      <w:spacing w:after="120"/>
    </w:pPr>
    <w:rPr>
      <w:rFonts w:eastAsia="SimSun"/>
      <w:lang w:eastAsia="ar-SA"/>
    </w:rPr>
  </w:style>
  <w:style w:type="paragraph" w:styleId="7">
    <w:name w:val="Body Text Indent"/>
    <w:basedOn w:val="1"/>
    <w:link w:val="24"/>
    <w:semiHidden/>
    <w:unhideWhenUsed/>
    <w:qFormat/>
    <w:uiPriority w:val="0"/>
    <w:pPr>
      <w:spacing w:after="120" w:line="240" w:lineRule="auto"/>
      <w:ind w:left="283"/>
    </w:pPr>
    <w:rPr>
      <w:rFonts w:ascii="Times New Roman" w:hAnsi="Times New Roman" w:eastAsia="MS Mincho"/>
      <w:sz w:val="24"/>
      <w:szCs w:val="24"/>
      <w:lang w:eastAsia="ja-JP"/>
    </w:rPr>
  </w:style>
  <w:style w:type="character" w:styleId="8">
    <w:name w:val="annotation reference"/>
    <w:basedOn w:val="3"/>
    <w:semiHidden/>
    <w:unhideWhenUsed/>
    <w:qFormat/>
    <w:uiPriority w:val="99"/>
    <w:rPr>
      <w:sz w:val="16"/>
      <w:szCs w:val="16"/>
    </w:rPr>
  </w:style>
  <w:style w:type="paragraph" w:styleId="9">
    <w:name w:val="annotation text"/>
    <w:basedOn w:val="1"/>
    <w:link w:val="26"/>
    <w:semiHidden/>
    <w:unhideWhenUsed/>
    <w:qFormat/>
    <w:uiPriority w:val="99"/>
    <w:pPr>
      <w:spacing w:line="240" w:lineRule="auto"/>
    </w:pPr>
    <w:rPr>
      <w:sz w:val="20"/>
      <w:szCs w:val="20"/>
    </w:rPr>
  </w:style>
  <w:style w:type="paragraph" w:styleId="10">
    <w:name w:val="annotation subject"/>
    <w:basedOn w:val="9"/>
    <w:next w:val="9"/>
    <w:link w:val="27"/>
    <w:semiHidden/>
    <w:unhideWhenUsed/>
    <w:qFormat/>
    <w:uiPriority w:val="99"/>
    <w:rPr>
      <w:b/>
      <w:bCs/>
    </w:rPr>
  </w:style>
  <w:style w:type="paragraph" w:styleId="11">
    <w:name w:val="footer"/>
    <w:basedOn w:val="1"/>
    <w:link w:val="16"/>
    <w:unhideWhenUsed/>
    <w:qFormat/>
    <w:uiPriority w:val="99"/>
    <w:pPr>
      <w:tabs>
        <w:tab w:val="center" w:pos="4536"/>
        <w:tab w:val="right" w:pos="9072"/>
      </w:tabs>
      <w:spacing w:after="0" w:line="240" w:lineRule="auto"/>
    </w:pPr>
  </w:style>
  <w:style w:type="paragraph" w:styleId="12">
    <w:name w:val="header"/>
    <w:basedOn w:val="1"/>
    <w:link w:val="15"/>
    <w:unhideWhenUsed/>
    <w:qFormat/>
    <w:uiPriority w:val="99"/>
    <w:pPr>
      <w:tabs>
        <w:tab w:val="center" w:pos="4536"/>
        <w:tab w:val="right" w:pos="9072"/>
      </w:tabs>
      <w:spacing w:after="0" w:line="240" w:lineRule="auto"/>
    </w:pPr>
  </w:style>
  <w:style w:type="character" w:styleId="13">
    <w:name w:val="Hyperlink"/>
    <w:semiHidden/>
    <w:unhideWhenUsed/>
    <w:qFormat/>
    <w:uiPriority w:val="0"/>
    <w:rPr>
      <w:color w:val="0000FF"/>
      <w:u w:val="single"/>
    </w:rPr>
  </w:style>
  <w:style w:type="table" w:styleId="14">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3"/>
    <w:link w:val="12"/>
    <w:qFormat/>
    <w:uiPriority w:val="99"/>
  </w:style>
  <w:style w:type="character" w:customStyle="1" w:styleId="16">
    <w:name w:val="Footer Char"/>
    <w:basedOn w:val="3"/>
    <w:link w:val="11"/>
    <w:qFormat/>
    <w:uiPriority w:val="99"/>
  </w:style>
  <w:style w:type="character" w:customStyle="1" w:styleId="17">
    <w:name w:val="Heading 2 Char"/>
    <w:basedOn w:val="3"/>
    <w:link w:val="2"/>
    <w:qFormat/>
    <w:uiPriority w:val="9"/>
    <w:rPr>
      <w:rFonts w:ascii="Calibri Light" w:hAnsi="Calibri Light" w:eastAsia="Times New Roman" w:cs="Times New Roman"/>
      <w:b/>
      <w:bCs/>
      <w:i/>
      <w:iCs/>
      <w:kern w:val="0"/>
      <w:sz w:val="28"/>
      <w:szCs w:val="28"/>
      <w:lang w:eastAsia="ar-SA"/>
      <w14:ligatures w14:val="none"/>
    </w:rPr>
  </w:style>
  <w:style w:type="character" w:customStyle="1" w:styleId="18">
    <w:name w:val="No Spacing Char"/>
    <w:link w:val="19"/>
    <w:qFormat/>
    <w:locked/>
    <w:uiPriority w:val="0"/>
    <w:rPr>
      <w:rFonts w:ascii="MS Mincho" w:hAnsi="MS Mincho" w:eastAsia="MS Mincho"/>
      <w:sz w:val="24"/>
      <w:szCs w:val="24"/>
      <w:lang w:eastAsia="ja-JP"/>
    </w:rPr>
  </w:style>
  <w:style w:type="paragraph" w:styleId="19">
    <w:name w:val="No Spacing"/>
    <w:link w:val="18"/>
    <w:qFormat/>
    <w:uiPriority w:val="0"/>
    <w:pPr>
      <w:spacing w:after="0" w:line="240" w:lineRule="auto"/>
    </w:pPr>
    <w:rPr>
      <w:rFonts w:ascii="MS Mincho" w:hAnsi="MS Mincho" w:eastAsia="MS Mincho" w:cstheme="minorBidi"/>
      <w:kern w:val="2"/>
      <w:sz w:val="24"/>
      <w:szCs w:val="24"/>
      <w:lang w:val="ro-RO" w:eastAsia="ja-JP" w:bidi="ar-SA"/>
      <w14:ligatures w14:val="standardContextual"/>
    </w:rPr>
  </w:style>
  <w:style w:type="paragraph" w:customStyle="1" w:styleId="20">
    <w:name w:val="Style47"/>
    <w:basedOn w:val="1"/>
    <w:qFormat/>
    <w:uiPriority w:val="99"/>
    <w:pPr>
      <w:widowControl w:val="0"/>
      <w:autoSpaceDE w:val="0"/>
      <w:autoSpaceDN w:val="0"/>
      <w:adjustRightInd w:val="0"/>
      <w:spacing w:after="0" w:line="240" w:lineRule="auto"/>
    </w:pPr>
    <w:rPr>
      <w:rFonts w:ascii="Arial" w:hAnsi="Arial" w:eastAsia="MS Mincho" w:cs="Arial"/>
      <w:sz w:val="24"/>
      <w:szCs w:val="24"/>
      <w:lang w:val="en-US"/>
    </w:rPr>
  </w:style>
  <w:style w:type="character" w:customStyle="1" w:styleId="21">
    <w:name w:val="Font Style76"/>
    <w:qFormat/>
    <w:uiPriority w:val="99"/>
    <w:rPr>
      <w:rFonts w:hint="default" w:ascii="Arial" w:hAnsi="Arial" w:cs="Arial"/>
      <w:sz w:val="20"/>
      <w:szCs w:val="20"/>
    </w:rPr>
  </w:style>
  <w:style w:type="paragraph" w:customStyle="1" w:styleId="22">
    <w:name w:val="Table Paragraph"/>
    <w:basedOn w:val="1"/>
    <w:qFormat/>
    <w:uiPriority w:val="1"/>
    <w:pPr>
      <w:widowControl w:val="0"/>
      <w:autoSpaceDE w:val="0"/>
      <w:autoSpaceDN w:val="0"/>
      <w:spacing w:after="0" w:line="240" w:lineRule="auto"/>
    </w:pPr>
    <w:rPr>
      <w:rFonts w:ascii="Times New Roman" w:hAnsi="Times New Roman" w:eastAsia="Times New Roman"/>
      <w:lang w:val="en-US"/>
    </w:rPr>
  </w:style>
  <w:style w:type="character" w:customStyle="1" w:styleId="23">
    <w:name w:val="Body Text Char"/>
    <w:basedOn w:val="3"/>
    <w:link w:val="6"/>
    <w:semiHidden/>
    <w:qFormat/>
    <w:uiPriority w:val="0"/>
    <w:rPr>
      <w:rFonts w:ascii="Calibri" w:hAnsi="Calibri" w:eastAsia="SimSun" w:cs="Times New Roman"/>
      <w:kern w:val="0"/>
      <w:lang w:eastAsia="ar-SA"/>
      <w14:ligatures w14:val="none"/>
    </w:rPr>
  </w:style>
  <w:style w:type="character" w:customStyle="1" w:styleId="24">
    <w:name w:val="Body Text Indent Char"/>
    <w:basedOn w:val="3"/>
    <w:link w:val="7"/>
    <w:semiHidden/>
    <w:qFormat/>
    <w:uiPriority w:val="0"/>
    <w:rPr>
      <w:rFonts w:ascii="Times New Roman" w:hAnsi="Times New Roman" w:eastAsia="MS Mincho" w:cs="Times New Roman"/>
      <w:kern w:val="0"/>
      <w:sz w:val="24"/>
      <w:szCs w:val="24"/>
      <w:lang w:eastAsia="ja-JP"/>
      <w14:ligatures w14:val="none"/>
    </w:rPr>
  </w:style>
  <w:style w:type="character" w:customStyle="1" w:styleId="25">
    <w:name w:val="Balloon Text Char"/>
    <w:basedOn w:val="3"/>
    <w:link w:val="5"/>
    <w:semiHidden/>
    <w:qFormat/>
    <w:uiPriority w:val="99"/>
    <w:rPr>
      <w:rFonts w:ascii="Tahoma" w:hAnsi="Tahoma" w:eastAsia="Calibri" w:cs="Tahoma"/>
      <w:kern w:val="0"/>
      <w:sz w:val="16"/>
      <w:szCs w:val="16"/>
      <w14:ligatures w14:val="none"/>
    </w:rPr>
  </w:style>
  <w:style w:type="character" w:customStyle="1" w:styleId="26">
    <w:name w:val="Comment Text Char"/>
    <w:basedOn w:val="3"/>
    <w:link w:val="9"/>
    <w:semiHidden/>
    <w:qFormat/>
    <w:uiPriority w:val="99"/>
    <w:rPr>
      <w:rFonts w:ascii="Calibri" w:hAnsi="Calibri" w:eastAsia="Calibri" w:cs="Times New Roman"/>
      <w:kern w:val="0"/>
      <w:sz w:val="20"/>
      <w:szCs w:val="20"/>
      <w14:ligatures w14:val="none"/>
    </w:rPr>
  </w:style>
  <w:style w:type="character" w:customStyle="1" w:styleId="27">
    <w:name w:val="Comment Subject Char"/>
    <w:basedOn w:val="26"/>
    <w:link w:val="10"/>
    <w:semiHidden/>
    <w:qFormat/>
    <w:uiPriority w:val="99"/>
    <w:rPr>
      <w:rFonts w:ascii="Calibri" w:hAnsi="Calibri" w:eastAsia="Calibri" w:cs="Times New Roman"/>
      <w:b/>
      <w:bCs/>
      <w:kern w:val="0"/>
      <w:sz w:val="20"/>
      <w:szCs w:val="2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2865</Words>
  <Characters>16623</Characters>
  <Lines>138</Lines>
  <Paragraphs>38</Paragraphs>
  <TotalTime>1</TotalTime>
  <ScaleCrop>false</ScaleCrop>
  <LinksUpToDate>false</LinksUpToDate>
  <CharactersWithSpaces>19450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2024-10-29T11:52:00Z</dcterms:created>
  <dc:creator>Asus2</dc:creator>
  <cp:lastModifiedBy>WPS_1707125198</cp:lastModifiedBy>
  <cp:lastPrinted>2024-11-15T11:15:00Z</cp:lastPrinted>
  <dcterms:modified xsi:type="dcterms:W3CDTF">2025-10-07T09:07:58Z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FD27CB0E0AB248AD8AC8B0EBC2D638ED_12</vt:lpwstr>
  </property>
</Properties>
</file>